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3" Target="docProps/core.xml" Type="http://schemas.openxmlformats.org/package/2006/relationships/metadata/core-properties"/>
  <Relationship Id="rId2" Target="docProps/app.xml" Type="http://schemas.openxmlformats.org/officeDocument/2006/relationships/extended-properties"/>
  <Relationship Id="rId1" Target="word/document.xml" Type="http://schemas.openxmlformats.org/officeDocument/2006/relationships/officeDocument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1000000">
      <w:pPr>
        <w:ind w:hanging="6300" w:left="5400"/>
        <w:jc w:val="center"/>
        <w:rPr>
          <w:rFonts w:ascii="Times New Roman" w:hAnsi="Times New Roman"/>
          <w:b w:val="1"/>
          <w:sz w:val="48"/>
        </w:rPr>
      </w:pPr>
      <w:r>
        <w:rPr>
          <w:rFonts w:ascii="Times New Roman" w:hAnsi="Times New Roman"/>
          <w:b w:val="1"/>
          <w:sz w:val="48"/>
        </w:rPr>
        <w:t xml:space="preserve">Положение </w:t>
      </w:r>
    </w:p>
    <w:p w14:paraId="02000000">
      <w:pPr>
        <w:ind w:hanging="6300" w:left="5400"/>
        <w:jc w:val="center"/>
        <w:rPr>
          <w:rFonts w:ascii="Times New Roman" w:hAnsi="Times New Roman"/>
          <w:b w:val="1"/>
          <w:sz w:val="48"/>
        </w:rPr>
      </w:pPr>
      <w:r>
        <w:rPr>
          <w:rFonts w:ascii="Times New Roman" w:hAnsi="Times New Roman"/>
          <w:b w:val="1"/>
          <w:sz w:val="48"/>
        </w:rPr>
        <w:t>о проведении соревнований по плаванию</w:t>
      </w:r>
    </w:p>
    <w:p w14:paraId="03000000">
      <w:pPr>
        <w:ind w:hanging="6300" w:left="5400"/>
        <w:jc w:val="center"/>
        <w:rPr>
          <w:rFonts w:ascii="Times New Roman" w:hAnsi="Times New Roman"/>
          <w:b w:val="1"/>
          <w:sz w:val="144"/>
        </w:rPr>
      </w:pPr>
      <w:r>
        <w:rPr>
          <w:rFonts w:ascii="Times New Roman" w:hAnsi="Times New Roman"/>
          <w:b w:val="1"/>
          <w:color w:val="000000"/>
          <w:sz w:val="44"/>
        </w:rPr>
        <w:t xml:space="preserve">«Полный </w:t>
      </w:r>
      <w:r>
        <w:rPr>
          <w:rFonts w:ascii="Times New Roman" w:hAnsi="Times New Roman"/>
          <w:b w:val="1"/>
          <w:color w:val="000000"/>
          <w:sz w:val="44"/>
        </w:rPr>
        <w:t>Б</w:t>
      </w:r>
      <w:r>
        <w:rPr>
          <w:rFonts w:ascii="Times New Roman" w:hAnsi="Times New Roman"/>
          <w:b w:val="1"/>
          <w:color w:val="000000"/>
          <w:sz w:val="44"/>
        </w:rPr>
        <w:t>езП</w:t>
      </w:r>
      <w:r>
        <w:rPr>
          <w:rFonts w:ascii="Times New Roman" w:hAnsi="Times New Roman"/>
          <w:b w:val="1"/>
          <w:color w:val="000000"/>
          <w:sz w:val="44"/>
        </w:rPr>
        <w:t>редел</w:t>
      </w:r>
      <w:r>
        <w:rPr>
          <w:rFonts w:ascii="Times New Roman" w:hAnsi="Times New Roman"/>
          <w:b w:val="1"/>
          <w:color w:val="000000"/>
          <w:sz w:val="44"/>
        </w:rPr>
        <w:t>»</w:t>
      </w:r>
    </w:p>
    <w:p w14:paraId="04000000">
      <w:pPr>
        <w:ind w:hanging="6300" w:left="5400"/>
        <w:jc w:val="center"/>
        <w:rPr>
          <w:rFonts w:ascii="Times New Roman" w:hAnsi="Times New Roman"/>
          <w:b w:val="1"/>
          <w:sz w:val="48"/>
        </w:rPr>
      </w:pPr>
    </w:p>
    <w:p w14:paraId="05000000">
      <w:pPr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21 - </w:t>
      </w:r>
      <w:r>
        <w:rPr>
          <w:rFonts w:ascii="Times New Roman" w:hAnsi="Times New Roman"/>
          <w:b w:val="1"/>
          <w:color w:val="000000"/>
          <w:sz w:val="24"/>
        </w:rPr>
        <w:t>23</w:t>
      </w:r>
      <w:r>
        <w:rPr>
          <w:rFonts w:ascii="Times New Roman" w:hAnsi="Times New Roman"/>
          <w:b w:val="1"/>
          <w:color w:val="000000"/>
          <w:sz w:val="24"/>
        </w:rPr>
        <w:t xml:space="preserve"> </w:t>
      </w:r>
      <w:r>
        <w:rPr>
          <w:rFonts w:ascii="Times New Roman" w:hAnsi="Times New Roman"/>
          <w:b w:val="1"/>
          <w:color w:val="000000"/>
          <w:sz w:val="24"/>
        </w:rPr>
        <w:t>Февраля 202</w:t>
      </w:r>
      <w:r>
        <w:rPr>
          <w:rFonts w:ascii="Times New Roman" w:hAnsi="Times New Roman"/>
          <w:b w:val="1"/>
          <w:color w:val="000000"/>
          <w:sz w:val="24"/>
        </w:rPr>
        <w:t>7</w:t>
      </w:r>
      <w:r>
        <w:rPr>
          <w:rFonts w:ascii="Times New Roman" w:hAnsi="Times New Roman"/>
          <w:b w:val="1"/>
          <w:color w:val="000000"/>
          <w:sz w:val="24"/>
        </w:rPr>
        <w:t xml:space="preserve"> г.</w:t>
      </w:r>
    </w:p>
    <w:p w14:paraId="06000000">
      <w:pPr>
        <w:spacing w:after="0" w:line="375" w:lineRule="atLeast"/>
        <w:ind/>
        <w:rPr>
          <w:rFonts w:ascii="Times New Roman" w:hAnsi="Times New Roman"/>
          <w:b w:val="1"/>
          <w:color w:val="000000"/>
          <w:sz w:val="24"/>
        </w:rPr>
      </w:pPr>
    </w:p>
    <w:p w14:paraId="07000000">
      <w:pPr>
        <w:spacing w:after="0" w:line="375" w:lineRule="atLeast"/>
        <w:ind/>
        <w:jc w:val="center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Место проведения - г. Иваново, ФК «Олимпия</w:t>
      </w:r>
      <w:r>
        <w:rPr>
          <w:rFonts w:ascii="Times New Roman" w:hAnsi="Times New Roman"/>
          <w:b w:val="1"/>
          <w:color w:val="000000"/>
          <w:sz w:val="24"/>
        </w:rPr>
        <w:t>SPORT</w:t>
      </w:r>
      <w:r>
        <w:rPr>
          <w:rFonts w:ascii="Times New Roman" w:hAnsi="Times New Roman"/>
          <w:b w:val="1"/>
          <w:color w:val="000000"/>
          <w:sz w:val="24"/>
        </w:rPr>
        <w:t xml:space="preserve">», </w:t>
      </w:r>
    </w:p>
    <w:p w14:paraId="08000000">
      <w:pPr>
        <w:spacing w:after="0" w:line="375" w:lineRule="atLeast"/>
        <w:ind/>
        <w:jc w:val="center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бассейн 50 метров, 6 дорожек.</w:t>
      </w:r>
    </w:p>
    <w:p w14:paraId="09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b w:val="1"/>
          <w:color w:val="000000"/>
          <w:sz w:val="24"/>
        </w:rPr>
        <w:t>1. Цель и задачи: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1.1. Соревнования проводятся с целью пропаганды здорового образа жизни и приобщения различных слоев населения к активным занятиям физической культурой и спортом.</w:t>
      </w:r>
    </w:p>
    <w:p w14:paraId="0A000000">
      <w:pPr>
        <w:spacing w:after="0" w:line="375" w:lineRule="atLeast"/>
        <w:ind/>
        <w:contextualSpacing w:val="1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Развитие и популяризация плавания.</w:t>
      </w:r>
    </w:p>
    <w:p w14:paraId="0B000000">
      <w:pPr>
        <w:spacing w:after="0" w:line="375" w:lineRule="atLeast"/>
        <w:ind/>
        <w:contextualSpacing w:val="1"/>
        <w:rPr>
          <w:rFonts w:ascii="Times New Roman" w:hAnsi="Times New Roman"/>
          <w:color w:val="000000"/>
          <w:sz w:val="24"/>
        </w:rPr>
      </w:pPr>
    </w:p>
    <w:p w14:paraId="0C000000">
      <w:pPr>
        <w:spacing w:after="0" w:line="375" w:lineRule="atLeast"/>
        <w:ind/>
        <w:contextualSpacing w:val="1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1.2. Задачи:</w:t>
      </w:r>
    </w:p>
    <w:p w14:paraId="0D000000">
      <w:pPr>
        <w:numPr>
          <w:ilvl w:val="0"/>
          <w:numId w:val="1"/>
        </w:numPr>
        <w:spacing w:afterAutospacing="on" w:beforeAutospacing="on" w:line="375" w:lineRule="atLeast"/>
        <w:ind/>
        <w:contextualSpacing w:val="1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развитие массового спорта и привлечение населения к активному образу жизни, направленное на физическое развитие;</w:t>
      </w:r>
    </w:p>
    <w:p w14:paraId="0E000000">
      <w:pPr>
        <w:numPr>
          <w:ilvl w:val="0"/>
          <w:numId w:val="1"/>
        </w:numPr>
        <w:spacing w:afterAutospacing="on" w:beforeAutospacing="on" w:line="375" w:lineRule="atLeast"/>
        <w:ind/>
        <w:contextualSpacing w:val="1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укрепление здоровья и профилактика заболеваний;</w:t>
      </w:r>
    </w:p>
    <w:p w14:paraId="0F000000">
      <w:pPr>
        <w:numPr>
          <w:ilvl w:val="0"/>
          <w:numId w:val="1"/>
        </w:numPr>
        <w:spacing w:afterAutospacing="on" w:beforeAutospacing="on" w:line="375" w:lineRule="atLeast"/>
        <w:ind/>
        <w:contextualSpacing w:val="1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выявления сильнейших спортсменов, а также совершенствование спортивного мастерства профессионалов;</w:t>
      </w:r>
    </w:p>
    <w:p w14:paraId="10000000">
      <w:pPr>
        <w:numPr>
          <w:ilvl w:val="0"/>
          <w:numId w:val="1"/>
        </w:numPr>
        <w:spacing w:afterAutospacing="on" w:beforeAutospacing="on" w:line="375" w:lineRule="atLeast"/>
        <w:ind/>
        <w:contextualSpacing w:val="1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развитие и укрепление спортивных связей между организациями.</w:t>
      </w:r>
    </w:p>
    <w:p w14:paraId="11000000">
      <w:pPr>
        <w:spacing w:afterAutospacing="on" w:beforeAutospacing="on" w:line="375" w:lineRule="atLeast"/>
        <w:ind w:firstLine="0" w:left="720"/>
        <w:contextualSpacing w:val="1"/>
        <w:rPr>
          <w:rFonts w:ascii="Times New Roman" w:hAnsi="Times New Roman"/>
          <w:color w:val="000000"/>
          <w:sz w:val="24"/>
        </w:rPr>
      </w:pPr>
    </w:p>
    <w:p w14:paraId="12000000">
      <w:pPr>
        <w:spacing w:afterAutospacing="on" w:beforeAutospacing="on" w:line="375" w:lineRule="atLeast"/>
        <w:ind/>
        <w:contextualSpacing w:val="1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2. Руководство и организация проведения Соревнований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 xml:space="preserve">2.1. Общее руководство организацией и проведением Соревнований осуществляется организационным комитетом (далее – Организаторы), в состав которого входят представители Федерации Триатлона Ивановской Области. 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2.2. Непосредственное проведение Соревнования возлагается на Федерацию Триатлона Ивановской Области.</w:t>
      </w:r>
    </w:p>
    <w:p w14:paraId="13000000">
      <w:pPr>
        <w:spacing w:afterAutospacing="on" w:beforeAutospacing="on" w:line="375" w:lineRule="atLeast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b w:val="1"/>
          <w:color w:val="000000"/>
          <w:sz w:val="24"/>
        </w:rPr>
        <w:t>3. Время и место проведения Соревнований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 xml:space="preserve">3.1. </w:t>
      </w:r>
      <w:r>
        <w:rPr>
          <w:rFonts w:ascii="Times New Roman" w:hAnsi="Times New Roman"/>
          <w:sz w:val="24"/>
        </w:rPr>
        <w:t xml:space="preserve">Соревнования проводятся </w:t>
      </w:r>
      <w:r>
        <w:rPr>
          <w:rFonts w:ascii="Times New Roman" w:hAnsi="Times New Roman"/>
          <w:sz w:val="24"/>
        </w:rPr>
        <w:t>c</w:t>
      </w:r>
      <w:r>
        <w:rPr>
          <w:rFonts w:ascii="Times New Roman" w:hAnsi="Times New Roman"/>
          <w:sz w:val="24"/>
        </w:rPr>
        <w:t xml:space="preserve"> 21 февраля 202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 xml:space="preserve"> года.</w:t>
      </w:r>
    </w:p>
    <w:p w14:paraId="14000000">
      <w:pPr>
        <w:spacing w:afterAutospacing="on" w:beforeAutospacing="on" w:line="375" w:lineRule="atLeast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3.2. В 50-ти метровом бассейне клуба Олимпия </w:t>
      </w:r>
      <w:r>
        <w:rPr>
          <w:rFonts w:ascii="Times New Roman" w:hAnsi="Times New Roman"/>
          <w:sz w:val="24"/>
        </w:rPr>
        <w:t>SPORT</w:t>
      </w:r>
      <w:r>
        <w:rPr>
          <w:rFonts w:ascii="Times New Roman" w:hAnsi="Times New Roman"/>
          <w:sz w:val="24"/>
        </w:rPr>
        <w:t>.</w:t>
      </w:r>
    </w:p>
    <w:p w14:paraId="15000000">
      <w:pPr>
        <w:spacing w:afterAutospacing="on" w:beforeAutospacing="on" w:line="375" w:lineRule="atLeast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3.3. Брифинги для всех дистанций проводятся в холле клуба</w:t>
      </w:r>
      <w:r>
        <w:rPr>
          <w:rFonts w:ascii="Times New Roman" w:hAnsi="Times New Roman"/>
          <w:sz w:val="24"/>
        </w:rPr>
        <w:t>.</w:t>
      </w:r>
    </w:p>
    <w:p w14:paraId="16000000">
      <w:pPr>
        <w:spacing w:afterAutospacing="on" w:beforeAutospacing="on" w:line="375" w:lineRule="atLeast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Для </w:t>
      </w:r>
      <w:r>
        <w:rPr>
          <w:rFonts w:ascii="Times New Roman" w:hAnsi="Times New Roman"/>
          <w:b w:val="1"/>
          <w:sz w:val="24"/>
        </w:rPr>
        <w:t>Б</w:t>
      </w:r>
      <w:r>
        <w:rPr>
          <w:rFonts w:ascii="Times New Roman" w:hAnsi="Times New Roman"/>
          <w:b w:val="1"/>
          <w:sz w:val="24"/>
        </w:rPr>
        <w:t>езП</w:t>
      </w:r>
      <w:r>
        <w:rPr>
          <w:rFonts w:ascii="Times New Roman" w:hAnsi="Times New Roman"/>
          <w:b w:val="1"/>
          <w:sz w:val="24"/>
        </w:rPr>
        <w:t>редела</w:t>
      </w:r>
      <w:r>
        <w:rPr>
          <w:rFonts w:ascii="Times New Roman" w:hAnsi="Times New Roman"/>
          <w:sz w:val="24"/>
        </w:rPr>
        <w:t xml:space="preserve"> – в 11:00, 21 февраля 202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г.</w:t>
      </w:r>
    </w:p>
    <w:p w14:paraId="17000000">
      <w:pPr>
        <w:spacing w:afterAutospacing="on" w:beforeAutospacing="on" w:line="375" w:lineRule="atLeast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Для 24 часов и 12 часов – в 11.00, 22 февраля 2027г.</w:t>
      </w:r>
    </w:p>
    <w:p w14:paraId="18000000">
      <w:pPr>
        <w:spacing w:afterAutospacing="on" w:beforeAutospacing="on" w:line="375" w:lineRule="atLeast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Для </w:t>
      </w:r>
      <w:r>
        <w:rPr>
          <w:rFonts w:ascii="Times New Roman" w:hAnsi="Times New Roman"/>
          <w:sz w:val="24"/>
        </w:rPr>
        <w:t>6</w:t>
      </w:r>
      <w:r>
        <w:rPr>
          <w:rFonts w:ascii="Times New Roman" w:hAnsi="Times New Roman"/>
          <w:sz w:val="24"/>
        </w:rPr>
        <w:t xml:space="preserve"> часов и </w:t>
      </w:r>
      <w:r>
        <w:rPr>
          <w:rFonts w:ascii="Times New Roman" w:hAnsi="Times New Roman"/>
          <w:sz w:val="24"/>
        </w:rPr>
        <w:t xml:space="preserve">3 </w:t>
      </w:r>
      <w:r>
        <w:rPr>
          <w:rFonts w:ascii="Times New Roman" w:hAnsi="Times New Roman"/>
          <w:sz w:val="24"/>
        </w:rPr>
        <w:t>часов – в 23:00, 2</w:t>
      </w:r>
      <w:r>
        <w:rPr>
          <w:rFonts w:ascii="Times New Roman" w:hAnsi="Times New Roman"/>
          <w:sz w:val="24"/>
        </w:rPr>
        <w:t>2</w:t>
      </w:r>
      <w:r>
        <w:rPr>
          <w:rFonts w:ascii="Times New Roman" w:hAnsi="Times New Roman"/>
          <w:sz w:val="24"/>
        </w:rPr>
        <w:t xml:space="preserve"> февраля 202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г.</w:t>
      </w:r>
    </w:p>
    <w:p w14:paraId="19000000">
      <w:pPr>
        <w:spacing w:afterAutospacing="on" w:beforeAutospacing="on" w:line="375" w:lineRule="atLeast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Для 2 часов – 06:10, 2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 февраля 202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г.</w:t>
      </w:r>
    </w:p>
    <w:p w14:paraId="1A000000">
      <w:pPr>
        <w:spacing w:afterAutospacing="on" w:beforeAutospacing="on" w:line="375" w:lineRule="atLeast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 Для 1 часа, 30 минут, 15 минут – 7:10, 2</w:t>
      </w:r>
      <w:r>
        <w:rPr>
          <w:rFonts w:ascii="Times New Roman" w:hAnsi="Times New Roman"/>
          <w:sz w:val="24"/>
        </w:rPr>
        <w:t>3</w:t>
      </w:r>
      <w:r>
        <w:rPr>
          <w:rFonts w:ascii="Times New Roman" w:hAnsi="Times New Roman"/>
          <w:sz w:val="24"/>
        </w:rPr>
        <w:t xml:space="preserve"> февраля 202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г.</w:t>
      </w:r>
    </w:p>
    <w:p w14:paraId="1B000000">
      <w:pPr>
        <w:spacing w:afterAutospacing="on" w:beforeAutospacing="on" w:line="375" w:lineRule="atLeast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3.4. Начало соревнований в 12.00 21 февраля 202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>г.</w:t>
      </w:r>
    </w:p>
    <w:p w14:paraId="1C000000">
      <w:pPr>
        <w:spacing w:afterAutospacing="on" w:beforeAutospacing="on" w:line="375" w:lineRule="atLeast"/>
        <w:ind/>
        <w:contextualSpacing w:val="1"/>
        <w:rPr>
          <w:rFonts w:ascii="Times New Roman" w:hAnsi="Times New Roman"/>
          <w:sz w:val="24"/>
        </w:rPr>
      </w:pPr>
    </w:p>
    <w:p w14:paraId="1D000000">
      <w:pPr>
        <w:spacing w:afterAutospacing="on" w:beforeAutospacing="on" w:line="375" w:lineRule="atLeast"/>
        <w:ind/>
        <w:contextualSpacing w:val="1"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4. Участники и дистанции Соревнований</w:t>
      </w:r>
    </w:p>
    <w:p w14:paraId="1E000000">
      <w:pPr>
        <w:spacing w:afterAutospacing="on" w:beforeAutospacing="on" w:line="375" w:lineRule="atLeast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4.1 Старт для заплывов-</w:t>
      </w:r>
    </w:p>
    <w:p w14:paraId="1F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- 15 минут – в 8.45 – 2</w:t>
      </w:r>
      <w:r>
        <w:rPr>
          <w:rFonts w:ascii="Times New Roman" w:hAnsi="Times New Roman"/>
          <w:color w:val="000000"/>
          <w:sz w:val="24"/>
        </w:rPr>
        <w:t>3</w:t>
      </w:r>
      <w:r>
        <w:rPr>
          <w:rFonts w:ascii="Times New Roman" w:hAnsi="Times New Roman"/>
          <w:color w:val="000000"/>
          <w:sz w:val="24"/>
        </w:rPr>
        <w:t xml:space="preserve">.02 (возможно незначительное изменения времени старта) </w:t>
      </w:r>
    </w:p>
    <w:p w14:paraId="20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- 30 минут – в 8.30 – 2</w:t>
      </w:r>
      <w:r>
        <w:rPr>
          <w:rFonts w:ascii="Times New Roman" w:hAnsi="Times New Roman"/>
          <w:color w:val="000000"/>
          <w:sz w:val="24"/>
        </w:rPr>
        <w:t>3</w:t>
      </w:r>
      <w:r>
        <w:rPr>
          <w:rFonts w:ascii="Times New Roman" w:hAnsi="Times New Roman"/>
          <w:color w:val="000000"/>
          <w:sz w:val="24"/>
        </w:rPr>
        <w:t>.02 (возможно незначительное изменения времени старта)</w:t>
      </w:r>
    </w:p>
    <w:p w14:paraId="21000000">
      <w:pPr>
        <w:spacing w:afterAutospacing="on" w:beforeAutospacing="on" w:line="375" w:lineRule="atLeast"/>
        <w:ind/>
        <w:contextualSpacing w:val="1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- 60 минут – в 8.00 – 2</w:t>
      </w:r>
      <w:r>
        <w:rPr>
          <w:rFonts w:ascii="Times New Roman" w:hAnsi="Times New Roman"/>
          <w:color w:val="000000"/>
          <w:sz w:val="24"/>
        </w:rPr>
        <w:t>3</w:t>
      </w:r>
      <w:r>
        <w:rPr>
          <w:rFonts w:ascii="Times New Roman" w:hAnsi="Times New Roman"/>
          <w:color w:val="000000"/>
          <w:sz w:val="24"/>
        </w:rPr>
        <w:t>.02</w:t>
      </w:r>
    </w:p>
    <w:p w14:paraId="22000000">
      <w:pPr>
        <w:spacing w:afterAutospacing="on" w:beforeAutospacing="on" w:line="375" w:lineRule="atLeast"/>
        <w:ind/>
        <w:contextualSpacing w:val="1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- 2 часа – в 7.00 –       2</w:t>
      </w:r>
      <w:r>
        <w:rPr>
          <w:rFonts w:ascii="Times New Roman" w:hAnsi="Times New Roman"/>
          <w:color w:val="000000"/>
          <w:sz w:val="24"/>
        </w:rPr>
        <w:t>3</w:t>
      </w:r>
      <w:r>
        <w:rPr>
          <w:rFonts w:ascii="Times New Roman" w:hAnsi="Times New Roman"/>
          <w:color w:val="000000"/>
          <w:sz w:val="24"/>
        </w:rPr>
        <w:t>.02</w:t>
      </w:r>
    </w:p>
    <w:p w14:paraId="23000000">
      <w:pPr>
        <w:spacing w:afterAutospacing="on" w:beforeAutospacing="on" w:line="375" w:lineRule="atLeast"/>
        <w:ind/>
        <w:contextualSpacing w:val="1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- 3 часа – в 00.00 –     2</w:t>
      </w:r>
      <w:r>
        <w:rPr>
          <w:rFonts w:ascii="Times New Roman" w:hAnsi="Times New Roman"/>
          <w:color w:val="000000"/>
          <w:sz w:val="24"/>
        </w:rPr>
        <w:t>3</w:t>
      </w:r>
      <w:r>
        <w:rPr>
          <w:rFonts w:ascii="Times New Roman" w:hAnsi="Times New Roman"/>
          <w:color w:val="000000"/>
          <w:sz w:val="24"/>
        </w:rPr>
        <w:t>.02</w:t>
      </w:r>
    </w:p>
    <w:p w14:paraId="24000000">
      <w:pPr>
        <w:spacing w:afterAutospacing="on" w:beforeAutospacing="on" w:line="375" w:lineRule="atLeast"/>
        <w:ind/>
        <w:contextualSpacing w:val="1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- 6 часов – в 00.00 –   2</w:t>
      </w:r>
      <w:r>
        <w:rPr>
          <w:rFonts w:ascii="Times New Roman" w:hAnsi="Times New Roman"/>
          <w:color w:val="000000"/>
          <w:sz w:val="24"/>
        </w:rPr>
        <w:t>3</w:t>
      </w:r>
      <w:r>
        <w:rPr>
          <w:rFonts w:ascii="Times New Roman" w:hAnsi="Times New Roman"/>
          <w:color w:val="000000"/>
          <w:sz w:val="24"/>
        </w:rPr>
        <w:t>.02</w:t>
      </w:r>
    </w:p>
    <w:p w14:paraId="25000000">
      <w:pPr>
        <w:spacing w:afterAutospacing="on" w:beforeAutospacing="on" w:line="375" w:lineRule="atLeast"/>
        <w:ind/>
        <w:contextualSpacing w:val="1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- 12 часов – в 12.00 – 2</w:t>
      </w:r>
      <w:r>
        <w:rPr>
          <w:rFonts w:ascii="Times New Roman" w:hAnsi="Times New Roman"/>
          <w:color w:val="000000"/>
          <w:sz w:val="24"/>
        </w:rPr>
        <w:t>2</w:t>
      </w:r>
      <w:r>
        <w:rPr>
          <w:rFonts w:ascii="Times New Roman" w:hAnsi="Times New Roman"/>
          <w:color w:val="000000"/>
          <w:sz w:val="24"/>
        </w:rPr>
        <w:t>.02</w:t>
      </w:r>
    </w:p>
    <w:p w14:paraId="26000000">
      <w:pPr>
        <w:spacing w:afterAutospacing="on" w:beforeAutospacing="on" w:line="375" w:lineRule="atLeast"/>
        <w:ind/>
        <w:contextualSpacing w:val="1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- 24 часа – в 12.00 –   2</w:t>
      </w:r>
      <w:r>
        <w:rPr>
          <w:rFonts w:ascii="Times New Roman" w:hAnsi="Times New Roman"/>
          <w:color w:val="000000"/>
          <w:sz w:val="24"/>
        </w:rPr>
        <w:t>2</w:t>
      </w:r>
      <w:r>
        <w:rPr>
          <w:rFonts w:ascii="Times New Roman" w:hAnsi="Times New Roman"/>
          <w:color w:val="000000"/>
          <w:sz w:val="24"/>
        </w:rPr>
        <w:t>.02</w:t>
      </w:r>
    </w:p>
    <w:p w14:paraId="27000000">
      <w:pPr>
        <w:spacing w:afterAutospacing="on" w:beforeAutospacing="on" w:line="375" w:lineRule="atLeast"/>
        <w:ind/>
        <w:contextualSpacing w:val="1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- </w:t>
      </w:r>
      <w:r>
        <w:rPr>
          <w:rFonts w:ascii="Times New Roman" w:hAnsi="Times New Roman"/>
          <w:b w:val="1"/>
          <w:color w:val="000000"/>
          <w:sz w:val="24"/>
        </w:rPr>
        <w:t>Б</w:t>
      </w:r>
      <w:r>
        <w:rPr>
          <w:rFonts w:ascii="Times New Roman" w:hAnsi="Times New Roman"/>
          <w:b w:val="1"/>
          <w:color w:val="000000"/>
          <w:sz w:val="24"/>
        </w:rPr>
        <w:t>езП</w:t>
      </w:r>
      <w:r>
        <w:rPr>
          <w:rFonts w:ascii="Times New Roman" w:hAnsi="Times New Roman"/>
          <w:b w:val="1"/>
          <w:color w:val="000000"/>
          <w:sz w:val="24"/>
        </w:rPr>
        <w:t>редел</w:t>
      </w:r>
      <w:r>
        <w:rPr>
          <w:rFonts w:ascii="Times New Roman" w:hAnsi="Times New Roman"/>
          <w:color w:val="000000"/>
          <w:sz w:val="24"/>
        </w:rPr>
        <w:t xml:space="preserve"> (плавание без ограничений во времени) </w:t>
      </w:r>
      <w:r>
        <w:rPr>
          <w:rFonts w:ascii="Times New Roman" w:hAnsi="Times New Roman"/>
          <w:color w:val="000000"/>
          <w:sz w:val="24"/>
        </w:rPr>
        <w:t>в 12.00 – 21.02</w:t>
      </w:r>
    </w:p>
    <w:p w14:paraId="28000000">
      <w:pPr>
        <w:spacing w:afterAutospacing="on" w:beforeAutospacing="on" w:line="375" w:lineRule="atLeast"/>
        <w:ind/>
        <w:contextualSpacing w:val="1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Дополнительно на данной дистанции фиксируется формат двое суток и дистанция 100 км. </w:t>
      </w:r>
    </w:p>
    <w:p w14:paraId="29000000">
      <w:pPr>
        <w:spacing w:after="0" w:line="375" w:lineRule="atLeast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4.2. К участию в Соревнованиях допускаются все желающие в возрасте от 18 лет и старше.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4.3. Возраст участника Соревнований определяется на момент старта</w:t>
      </w:r>
      <w:r>
        <w:rPr>
          <w:rFonts w:ascii="Times New Roman" w:hAnsi="Times New Roman"/>
          <w:sz w:val="24"/>
        </w:rPr>
        <w:t>.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color w:val="000000"/>
          <w:sz w:val="24"/>
        </w:rPr>
        <w:t>4.4. Принимая участие в Соревнованиях участник подтверждает, что регулярно проходит медицинские обследования, не имеет каких-либо медицинских или иных ограничений по здоровью, которые могут подвергнуть опасности или ограничить его участие в Соревнованиях, в том числе не имеет противопоказаний к длительным физическим нагрузкам и состояние его здоровья позволяет ему участвовать в Соревнованиях,  принимает на себя все риски и негативные последствия, связанные с нарушением данного условия.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b w:val="1"/>
          <w:color w:val="000000"/>
          <w:sz w:val="24"/>
        </w:rPr>
        <w:t>5. Регистрация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 xml:space="preserve">5.1. </w:t>
      </w:r>
      <w:r>
        <w:rPr>
          <w:rFonts w:ascii="Times New Roman" w:hAnsi="Times New Roman"/>
          <w:sz w:val="24"/>
        </w:rPr>
        <w:t>Электронная регистрация участников Соревнований по ссылке:</w:t>
      </w:r>
    </w:p>
    <w:p w14:paraId="2A000000">
      <w:pPr>
        <w:spacing w:after="0" w:line="375" w:lineRule="atLeast"/>
        <w:ind/>
        <w:contextualSpacing w:val="1"/>
        <w:rPr>
          <w:rFonts w:ascii="Times New Roman" w:hAnsi="Times New Roman"/>
        </w:rPr>
      </w:pPr>
      <w:r>
        <w:t>https://reg.place/events/bezpredela</w:t>
      </w:r>
    </w:p>
    <w:p w14:paraId="2B000000">
      <w:pPr>
        <w:spacing w:after="0" w:line="375" w:lineRule="atLeast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до 23:59 </w:t>
      </w:r>
      <w:r>
        <w:rPr>
          <w:rFonts w:ascii="Times New Roman" w:hAnsi="Times New Roman"/>
          <w:sz w:val="24"/>
        </w:rPr>
        <w:t>19</w:t>
      </w:r>
      <w:r>
        <w:rPr>
          <w:rFonts w:ascii="Times New Roman" w:hAnsi="Times New Roman"/>
          <w:sz w:val="24"/>
        </w:rPr>
        <w:t>.02.202</w:t>
      </w:r>
      <w:r>
        <w:rPr>
          <w:rFonts w:ascii="Times New Roman" w:hAnsi="Times New Roman"/>
          <w:sz w:val="24"/>
        </w:rPr>
        <w:t>7</w:t>
      </w:r>
      <w:r>
        <w:rPr>
          <w:rFonts w:ascii="Times New Roman" w:hAnsi="Times New Roman"/>
          <w:sz w:val="24"/>
        </w:rPr>
        <w:t xml:space="preserve"> г.</w:t>
      </w:r>
    </w:p>
    <w:p w14:paraId="2C000000">
      <w:pPr>
        <w:spacing w:after="0" w:line="375" w:lineRule="atLeast"/>
        <w:ind w:firstLine="0" w:left="567"/>
        <w:rPr>
          <w:rFonts w:ascii="Times New Roman" w:hAnsi="Times New Roman"/>
          <w:color w:val="000000"/>
          <w:sz w:val="24"/>
        </w:rPr>
      </w:pPr>
    </w:p>
    <w:p w14:paraId="2D000000">
      <w:pPr>
        <w:spacing w:after="0" w:line="375" w:lineRule="atLeast"/>
        <w:ind w:firstLine="0" w:left="567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5.1.1. При регистрации участник обязан указывать персональные данные в соответствии с паспортом.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5.1.2. Участник считается зарегистрированным, если он заполнил регистрационную форму и оплатил регистрационный взнос.</w:t>
      </w:r>
    </w:p>
    <w:p w14:paraId="2E000000">
      <w:pPr>
        <w:spacing w:after="0" w:line="375" w:lineRule="atLeast"/>
        <w:ind w:firstLine="0" w:left="567"/>
        <w:rPr>
          <w:rFonts w:ascii="Times New Roman" w:hAnsi="Times New Roman"/>
          <w:color w:val="000000"/>
          <w:sz w:val="24"/>
        </w:rPr>
      </w:pPr>
    </w:p>
    <w:p w14:paraId="2F000000">
      <w:pPr>
        <w:spacing w:after="0" w:line="375" w:lineRule="atLeast"/>
        <w:ind w:firstLine="0" w:left="567"/>
        <w:rPr>
          <w:rFonts w:ascii="Times New Roman" w:hAnsi="Times New Roman"/>
          <w:color w:val="000000"/>
          <w:sz w:val="24"/>
        </w:rPr>
      </w:pPr>
    </w:p>
    <w:p w14:paraId="30000000">
      <w:pPr>
        <w:spacing w:after="0" w:line="375" w:lineRule="atLeast"/>
        <w:ind w:firstLine="0" w:left="567"/>
        <w:rPr>
          <w:rFonts w:ascii="Times New Roman" w:hAnsi="Times New Roman"/>
          <w:color w:val="000000"/>
          <w:sz w:val="24"/>
        </w:rPr>
      </w:pPr>
    </w:p>
    <w:p w14:paraId="31000000">
      <w:pPr>
        <w:spacing w:after="0" w:line="375" w:lineRule="atLeast"/>
        <w:ind w:firstLine="0" w:left="567"/>
        <w:rPr>
          <w:rFonts w:ascii="Times New Roman" w:hAnsi="Times New Roman"/>
          <w:color w:val="000000"/>
          <w:sz w:val="24"/>
        </w:rPr>
      </w:pPr>
    </w:p>
    <w:p w14:paraId="32000000">
      <w:pPr>
        <w:sectPr>
          <w:pgSz w:h="16838" w:orient="portrait" w:w="11906"/>
          <w:pgMar w:bottom="993" w:footer="708" w:gutter="0" w:header="708" w:left="1701" w:right="850" w:top="1134"/>
        </w:sectPr>
      </w:pPr>
    </w:p>
    <w:p w14:paraId="33000000">
      <w:pPr>
        <w:spacing w:afterAutospacing="on" w:beforeAutospacing="on" w:line="375" w:lineRule="atLeast"/>
        <w:ind/>
        <w:contextualSpacing w:val="1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5.1.3. Регистрация участника аннулируется, если участником указаны ложные или неполные данные. В случае аннулирования регистрации денежные средства не возвращаются.</w:t>
      </w:r>
      <w:r>
        <w:rPr>
          <w:rFonts w:ascii="Times New Roman" w:hAnsi="Times New Roman"/>
          <w:strike w:val="1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5.2. Участник вправе вернуть оплаченные денежные средства за слот в случае отказа от участия в следующих объеме и сроках: до 5 января 202</w:t>
      </w:r>
      <w:r>
        <w:rPr>
          <w:rFonts w:ascii="Times New Roman" w:hAnsi="Times New Roman"/>
          <w:color w:val="000000"/>
          <w:sz w:val="24"/>
        </w:rPr>
        <w:t>7</w:t>
      </w:r>
      <w:r>
        <w:rPr>
          <w:rFonts w:ascii="Times New Roman" w:hAnsi="Times New Roman"/>
          <w:color w:val="000000"/>
          <w:sz w:val="24"/>
        </w:rPr>
        <w:t xml:space="preserve">г. </w:t>
      </w:r>
      <w:r>
        <w:rPr>
          <w:rFonts w:ascii="Times New Roman" w:hAnsi="Times New Roman"/>
          <w:sz w:val="24"/>
        </w:rPr>
        <w:t xml:space="preserve">включительно </w:t>
      </w:r>
      <w:r>
        <w:rPr>
          <w:rFonts w:ascii="Times New Roman" w:hAnsi="Times New Roman"/>
          <w:color w:val="000000"/>
          <w:sz w:val="24"/>
        </w:rPr>
        <w:t>в полном размере</w:t>
      </w:r>
      <w:r>
        <w:rPr>
          <w:rFonts w:ascii="Times New Roman" w:hAnsi="Times New Roman"/>
          <w:color w:val="000000"/>
          <w:sz w:val="24"/>
        </w:rPr>
        <w:t xml:space="preserve"> (с минусом комиссии сайта регистрации – 6%)</w:t>
      </w:r>
      <w:r>
        <w:rPr>
          <w:rFonts w:ascii="Times New Roman" w:hAnsi="Times New Roman"/>
          <w:color w:val="000000"/>
          <w:sz w:val="24"/>
        </w:rPr>
        <w:t>, с 5 января 202</w:t>
      </w:r>
      <w:r>
        <w:rPr>
          <w:rFonts w:ascii="Times New Roman" w:hAnsi="Times New Roman"/>
          <w:color w:val="000000"/>
          <w:sz w:val="24"/>
        </w:rPr>
        <w:t>7</w:t>
      </w:r>
      <w:r>
        <w:rPr>
          <w:rFonts w:ascii="Times New Roman" w:hAnsi="Times New Roman"/>
          <w:color w:val="000000"/>
          <w:sz w:val="24"/>
        </w:rPr>
        <w:t xml:space="preserve"> г. по 31 января 202</w:t>
      </w:r>
      <w:r>
        <w:rPr>
          <w:rFonts w:ascii="Times New Roman" w:hAnsi="Times New Roman"/>
          <w:color w:val="000000"/>
          <w:sz w:val="24"/>
        </w:rPr>
        <w:t>7</w:t>
      </w:r>
      <w:r>
        <w:rPr>
          <w:rFonts w:ascii="Times New Roman" w:hAnsi="Times New Roman"/>
          <w:color w:val="000000"/>
          <w:sz w:val="24"/>
        </w:rPr>
        <w:t xml:space="preserve"> г. – 50%, с 1 февраля 202</w:t>
      </w:r>
      <w:r>
        <w:rPr>
          <w:rFonts w:ascii="Times New Roman" w:hAnsi="Times New Roman"/>
          <w:color w:val="000000"/>
          <w:sz w:val="24"/>
        </w:rPr>
        <w:t>7</w:t>
      </w:r>
      <w:r>
        <w:rPr>
          <w:rFonts w:ascii="Times New Roman" w:hAnsi="Times New Roman"/>
          <w:color w:val="000000"/>
          <w:sz w:val="24"/>
        </w:rPr>
        <w:t>г. стартовый взнос не возвращается.</w:t>
      </w:r>
    </w:p>
    <w:p w14:paraId="34000000">
      <w:pPr>
        <w:spacing w:afterAutospacing="on" w:beforeAutospacing="on" w:line="375" w:lineRule="atLeast"/>
        <w:ind/>
        <w:contextualSpacing w:val="1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Для оформления возврата вам необходимо написать заявление в свободной форме на  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"mailto:sky-er@bk.ru"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sky-er@bk.ru</w:t>
      </w:r>
      <w:r>
        <w:rPr>
          <w:rStyle w:val="Style_1_ch"/>
          <w:rFonts w:ascii="Times New Roman" w:hAnsi="Times New Roman"/>
          <w:sz w:val="24"/>
        </w:rPr>
        <w:fldChar w:fldCharType="end"/>
      </w:r>
    </w:p>
    <w:p w14:paraId="35000000">
      <w:pPr>
        <w:spacing w:afterAutospacing="on" w:beforeAutospacing="on" w:line="375" w:lineRule="atLeast"/>
        <w:ind/>
        <w:contextualSpacing w:val="1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5.3. Участники вправе переоформить слот на другого спортсмена до </w:t>
      </w:r>
      <w:r>
        <w:rPr>
          <w:rFonts w:ascii="Times New Roman" w:hAnsi="Times New Roman"/>
          <w:color w:val="000000"/>
          <w:sz w:val="24"/>
        </w:rPr>
        <w:t>19</w:t>
      </w:r>
      <w:r>
        <w:rPr>
          <w:rFonts w:ascii="Times New Roman" w:hAnsi="Times New Roman"/>
          <w:color w:val="000000"/>
          <w:sz w:val="24"/>
        </w:rPr>
        <w:t xml:space="preserve"> февраля 202</w:t>
      </w:r>
      <w:r>
        <w:rPr>
          <w:rFonts w:ascii="Times New Roman" w:hAnsi="Times New Roman"/>
          <w:color w:val="000000"/>
          <w:sz w:val="24"/>
        </w:rPr>
        <w:t>7</w:t>
      </w:r>
      <w:r>
        <w:rPr>
          <w:rFonts w:ascii="Times New Roman" w:hAnsi="Times New Roman"/>
          <w:color w:val="000000"/>
          <w:sz w:val="24"/>
        </w:rPr>
        <w:t xml:space="preserve"> г.</w:t>
      </w:r>
    </w:p>
    <w:p w14:paraId="36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5.4. Заполняя регистрационную форму для участия в Соревнованиях участник дает свое согласие на обработку своих персональных данных и подтверждает своё согласие со всеми пунктами данного положения.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Под обработкой персональных данных понимается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 xml:space="preserve">Обработка персональных данных участника осуществляется исключительно в целях обеспечения регистрации участника для участия в соревнованиях и последующего направления участнику коротких текстовых </w:t>
      </w:r>
      <w:r>
        <w:rPr>
          <w:rFonts w:ascii="Times New Roman" w:hAnsi="Times New Roman"/>
          <w:sz w:val="24"/>
        </w:rPr>
        <w:t>сообщений (SMS) или электронной почты (</w:t>
      </w:r>
      <w:r>
        <w:rPr>
          <w:rFonts w:ascii="Times New Roman" w:hAnsi="Times New Roman"/>
          <w:sz w:val="24"/>
        </w:rPr>
        <w:t>e-mail</w:t>
      </w:r>
      <w:r>
        <w:rPr>
          <w:rFonts w:ascii="Times New Roman" w:hAnsi="Times New Roman"/>
          <w:sz w:val="24"/>
        </w:rPr>
        <w:t>) с информацией о соревнованиях, с иной информацией, касающейся участника и связанной с Соревнованиями.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color w:val="000000"/>
          <w:sz w:val="24"/>
        </w:rPr>
        <w:t>5.5. Участие в Соревнованиях платное. Собранные средства пойдут на покрытие организационных расходов и формирование призового фонда для победителей Соревнований. Ответственность за прием и расходование стартовых взносов несут Организаторы Соревнований.</w:t>
      </w:r>
      <w:r>
        <w:rPr>
          <w:rFonts w:ascii="Times New Roman" w:hAnsi="Times New Roman"/>
          <w:color w:val="000000"/>
          <w:sz w:val="24"/>
        </w:rPr>
        <w:br/>
      </w:r>
    </w:p>
    <w:p w14:paraId="37000000">
      <w:pPr>
        <w:spacing w:after="0" w:line="375" w:lineRule="atLeast"/>
        <w:ind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 xml:space="preserve">6. Допуск к Соревнованиям. Возрастные группы. </w:t>
      </w:r>
    </w:p>
    <w:p w14:paraId="38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6.1. Для участия в Соревнованиях допускаются лица от 18 лет и старше, которые имеют нужную физическую подготовку.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6.2. Перед началом соревнований участник обязан предоставить представителю организатора Соревнований следующие документы:</w:t>
      </w:r>
    </w:p>
    <w:p w14:paraId="39000000">
      <w:pPr>
        <w:numPr>
          <w:ilvl w:val="0"/>
          <w:numId w:val="2"/>
        </w:numPr>
        <w:spacing w:afterAutospacing="on" w:beforeAutospacing="on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документ, удостоверяющий личность;</w:t>
      </w:r>
    </w:p>
    <w:p w14:paraId="3A000000">
      <w:pPr>
        <w:numPr>
          <w:ilvl w:val="0"/>
          <w:numId w:val="2"/>
        </w:numPr>
        <w:spacing w:afterAutospacing="on" w:beforeAutospacing="on" w:line="375" w:lineRule="atLeast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заполненное и подписанное «Заявление на участие», в котором он снимает с организаторов ответственность за возможный ущерб жизни и здоровью, возникший в ходе, до или после участия в Соревнованиях; </w:t>
      </w:r>
      <w:r>
        <w:rPr>
          <w:rFonts w:ascii="Times New Roman" w:hAnsi="Times New Roman"/>
          <w:sz w:val="24"/>
        </w:rPr>
        <w:t>бланк будет выдан перед брифингом.</w:t>
      </w:r>
    </w:p>
    <w:p w14:paraId="3B000000">
      <w:pPr>
        <w:numPr>
          <w:ilvl w:val="0"/>
          <w:numId w:val="2"/>
        </w:numPr>
        <w:spacing w:afterAutospacing="on" w:beforeAutospacing="on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медицинскую справку, выданную не ранее 6 месяцев до дня проведения Соревнований. В справке должно быть указано, что участник допущен к Соревнованиям по плаванию.</w:t>
      </w:r>
    </w:p>
    <w:p w14:paraId="3C000000">
      <w:pPr>
        <w:numPr>
          <w:ilvl w:val="0"/>
          <w:numId w:val="2"/>
        </w:numPr>
        <w:spacing w:afterAutospacing="on" w:beforeAutospacing="on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страховой полис (в бумажном или электронном виде) с покрытием участия в соревнованиях по плаванию или плаванию на открытой воде, действующего на день старта. </w:t>
      </w:r>
    </w:p>
    <w:p w14:paraId="3D000000">
      <w:pPr>
        <w:spacing w:after="0" w:line="375" w:lineRule="atLeast"/>
        <w:ind/>
        <w:rPr>
          <w:rFonts w:ascii="Times New Roman" w:hAnsi="Times New Roman"/>
          <w:sz w:val="24"/>
        </w:rPr>
      </w:pPr>
      <w:r>
        <w:rPr>
          <w:rFonts w:ascii="Times New Roman" w:hAnsi="Times New Roman"/>
          <w:color w:val="000000"/>
          <w:sz w:val="24"/>
        </w:rPr>
        <w:t>6.3. Предоставленная медицинская справка не возвращается. Ксерокопия медицинской справки принимается комиссией только при предъявлении оригинала.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6.4. При отсутствии удостоверения личности, медицинской справки, заявления участник к Соревнованиям не допускается.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6.5. Все участники Соревнований обязаны присутствовать на предстартовых брифингах.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 xml:space="preserve">6.6. В стоимость слота входит: стартовый пакет (подарки от спонсоров, плавательная шапочка), медаль финишера, услуги массажиста, для участников </w:t>
      </w:r>
      <w:r>
        <w:rPr>
          <w:rFonts w:ascii="Times New Roman" w:hAnsi="Times New Roman"/>
          <w:color w:val="000000"/>
          <w:sz w:val="24"/>
        </w:rPr>
        <w:t>БЕЗпредела</w:t>
      </w:r>
      <w:r>
        <w:rPr>
          <w:rFonts w:ascii="Times New Roman" w:hAnsi="Times New Roman"/>
          <w:color w:val="000000"/>
          <w:sz w:val="24"/>
        </w:rPr>
        <w:t>, 12 и 24часового заплыва – огороженные места для отдыха на территории бассейна.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6.7. Все пункты данного раздела обязательны для выполнения участниками Соревнований. В случае нарушений любого из перечисленных пунктов, Организаторы в одностороннем порядке имеют право не допустить участника к Соревнованиям без возмещения стартового взноса.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6.8. Зачеты:</w:t>
      </w:r>
    </w:p>
    <w:p w14:paraId="3E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На каждой дистанции будет производится личный зачет (в эстафетах - командный) по следующим группам:</w:t>
      </w:r>
    </w:p>
    <w:p w14:paraId="3F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М – абсолютный зачет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Ж – абсолютный зачет</w:t>
      </w:r>
    </w:p>
    <w:p w14:paraId="40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Эстафета – 2 участника –12 часов- абсолютный зачет.</w:t>
      </w:r>
    </w:p>
    <w:p w14:paraId="41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Эстафета – 2 участника –24 часа -абсолютный зачет.</w:t>
      </w:r>
    </w:p>
    <w:p w14:paraId="42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Эстафета – 3 участника – 24 часа- абсолютный зачет.</w:t>
      </w:r>
    </w:p>
    <w:p w14:paraId="43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</w:p>
    <w:p w14:paraId="44000000">
      <w:pPr>
        <w:spacing w:after="0" w:line="375" w:lineRule="atLeast"/>
        <w:ind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7. Общие положения правил Соревнований</w:t>
      </w:r>
    </w:p>
    <w:p w14:paraId="45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7.1. Представленный ниже набор правил предназначен для ознакомления участниками с особенностями проведения Соревнований, с целью обеспечения безопасности участников на дистанциях и гарантии справедливого судейства.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7.2. Выполняя регистрацию на Соревнования, спортсмен принимает положения и правила, изложенные в настоящем документе. Соблюдение и принятие этих правил является основным требованием для участия в Соревнованиях. Если указанные в настоящем документе правила противоречат международным правилам, то приоритет отдается правилам, указанным в настоящем документе. Основные положения данного документа будут также озвучены на предстартовом брифинге.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 xml:space="preserve">7.3. Основными принципами Соревнования являются справедливость и соблюдение правил. Спортсменам запрещается получать преимущество перед другими спортсменами с нарушением правил. Спортсмены не могут препятствовать, угрожать другим участникам Соревнований и мешать работе Организаторов. Спортсмены должны быть вежливыми по отношению к другим спортсменам, волонтерам, судьям. Спортсмены обязаны следовать указаниям Организаторов, судей и медицинских работников. 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7.4. Любой участник, который представляет опасность для других участников, может быть снят с Соревнований решением Главного Судьи.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7.5. Использование допинга запрещено.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7.6. Каждый участник несет ответственность за свой спортивный инвентарь и личные вещи.</w:t>
      </w:r>
    </w:p>
    <w:p w14:paraId="46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7.7. Каждый участник любого заплыва вправе остановиться, не выходя из воды не более, чем на одну минуту.</w:t>
      </w:r>
    </w:p>
    <w:p w14:paraId="47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7.8. Остановка более чем на минуту – участник обязан выйти из воды.</w:t>
      </w:r>
    </w:p>
    <w:p w14:paraId="48000000">
      <w:pPr>
        <w:spacing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7.9.   </w:t>
      </w:r>
      <w:r>
        <w:rPr>
          <w:rFonts w:ascii="Times New Roman" w:hAnsi="Times New Roman"/>
          <w:color w:val="000000"/>
          <w:sz w:val="24"/>
        </w:rPr>
        <w:t>Принцип личных заплывов. Необходимо проплыть как можно больше километров за отведенное время. Выигрывает тот, кто проплывет больше километров.</w:t>
      </w:r>
    </w:p>
    <w:p w14:paraId="49000000">
      <w:pPr>
        <w:spacing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7.10. Применение различных костюмов из неопрена запрещено</w:t>
      </w:r>
      <w:r>
        <w:rPr>
          <w:rFonts w:ascii="Times New Roman" w:hAnsi="Times New Roman"/>
          <w:color w:val="000000"/>
          <w:sz w:val="24"/>
        </w:rPr>
        <w:t>.</w:t>
      </w:r>
    </w:p>
    <w:p w14:paraId="4A000000">
      <w:pPr>
        <w:pStyle w:val="Style_2"/>
        <w:numPr>
          <w:ilvl w:val="1"/>
          <w:numId w:val="3"/>
        </w:numPr>
      </w:pPr>
      <w:r>
        <w:t>Правила передачи заявки/слота другому лицу:</w:t>
      </w:r>
    </w:p>
    <w:p w14:paraId="4B000000">
      <w:pPr>
        <w:pStyle w:val="Style_2"/>
        <w:ind w:firstLine="0" w:left="460"/>
      </w:pPr>
    </w:p>
    <w:p w14:paraId="4C000000">
      <w:pPr>
        <w:pStyle w:val="Style_2"/>
        <w:numPr>
          <w:ilvl w:val="2"/>
          <w:numId w:val="3"/>
        </w:numPr>
        <w:spacing w:after="160" w:line="264" w:lineRule="auto"/>
        <w:ind/>
      </w:pPr>
      <w:r>
        <w:t>Передача онлайн бесплатно возможна в сроки не позднее окончания онлайн регистрации.</w:t>
      </w:r>
    </w:p>
    <w:p w14:paraId="4D000000">
      <w:pPr>
        <w:pStyle w:val="Style_2"/>
        <w:spacing w:after="160" w:line="264" w:lineRule="auto"/>
        <w:ind w:firstLine="0" w:left="1080"/>
      </w:pPr>
      <w:r>
        <w:t>Инструкция по переносам </w:t>
      </w:r>
      <w:r>
        <w:fldChar w:fldCharType="begin"/>
      </w:r>
      <w:r>
        <w:instrText>HYPERLINK "https://reg.place/pages/info/transfer"</w:instrText>
      </w:r>
      <w:r>
        <w:fldChar w:fldCharType="separate"/>
      </w:r>
      <w:r>
        <w:t>https://reg.place/pages/info/transfer</w:t>
      </w:r>
      <w:r>
        <w:fldChar w:fldCharType="end"/>
      </w:r>
      <w:r>
        <w:t>. Организатор не несет ответственности за процесс и результат передачи слота.</w:t>
      </w:r>
    </w:p>
    <w:p w14:paraId="4E000000">
      <w:pPr>
        <w:pStyle w:val="Style_2"/>
        <w:numPr>
          <w:ilvl w:val="2"/>
          <w:numId w:val="3"/>
        </w:numPr>
        <w:spacing w:after="160" w:line="264" w:lineRule="auto"/>
        <w:ind/>
      </w:pPr>
      <w:r>
        <w:t xml:space="preserve">Передача возможна офлайн во время получения стартового пакета новым участником. Для этого новый участник должен предъявить заявление старого участника в свободной форме с указанием ФИО передающего, номера регистрации, </w:t>
      </w:r>
      <w:r>
        <w:t>e-mail</w:t>
      </w:r>
      <w:r>
        <w:t xml:space="preserve"> передающего на который был оформлен слот. Заявление предъявляется на любом носителе в том числе фото. Изменение на регистрации платное - 1500 руб. Получающий слот оплачивает изменение в момент получения слота.</w:t>
      </w:r>
    </w:p>
    <w:p w14:paraId="4F000000">
      <w:pPr>
        <w:pStyle w:val="Style_2"/>
        <w:numPr>
          <w:ilvl w:val="2"/>
          <w:numId w:val="3"/>
        </w:numPr>
        <w:spacing w:after="160" w:line="264" w:lineRule="auto"/>
        <w:ind/>
      </w:pPr>
      <w:r>
        <w:t>В случае возврата по какой-либо причине слота, деньги вернутся первому участнику, тому, кто оплачивал слот в системе. Возврат платы за передачу слота происходит силами участников, без привлечения организаторов</w:t>
      </w:r>
    </w:p>
    <w:p w14:paraId="50000000">
      <w:pPr>
        <w:spacing w:after="0" w:line="375" w:lineRule="atLeast"/>
        <w:ind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Дополнительные правила для заплывов </w:t>
      </w:r>
      <w:r>
        <w:rPr>
          <w:rFonts w:ascii="Times New Roman" w:hAnsi="Times New Roman"/>
          <w:b w:val="1"/>
          <w:color w:val="000000"/>
          <w:sz w:val="24"/>
        </w:rPr>
        <w:t>Б</w:t>
      </w:r>
      <w:r>
        <w:rPr>
          <w:rFonts w:ascii="Times New Roman" w:hAnsi="Times New Roman"/>
          <w:b w:val="1"/>
          <w:color w:val="000000"/>
          <w:sz w:val="24"/>
        </w:rPr>
        <w:t>езП</w:t>
      </w:r>
      <w:r>
        <w:rPr>
          <w:rFonts w:ascii="Times New Roman" w:hAnsi="Times New Roman"/>
          <w:b w:val="1"/>
          <w:color w:val="000000"/>
          <w:sz w:val="24"/>
        </w:rPr>
        <w:t>редел</w:t>
      </w:r>
      <w:r>
        <w:rPr>
          <w:rFonts w:ascii="Times New Roman" w:hAnsi="Times New Roman"/>
          <w:b w:val="1"/>
          <w:color w:val="000000"/>
          <w:sz w:val="24"/>
        </w:rPr>
        <w:t>:</w:t>
      </w:r>
    </w:p>
    <w:p w14:paraId="51000000">
      <w:pPr>
        <w:spacing w:after="0" w:line="375" w:lineRule="atLeast"/>
        <w:ind/>
        <w:rPr>
          <w:rFonts w:ascii="Times New Roman" w:hAnsi="Times New Roman"/>
          <w:b w:val="1"/>
          <w:color w:val="000000"/>
          <w:sz w:val="24"/>
        </w:rPr>
      </w:pPr>
    </w:p>
    <w:p w14:paraId="52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7.12. Время отдыха (выход из воды)– 5 часов в сутки (в это время не входят разрешенные остановки в воде у бортика продолжительностью до 1 минуты)</w:t>
      </w:r>
    </w:p>
    <w:p w14:paraId="53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Время отдыха регламентируется нажатием кнопки часового механизма. Отсчет идет на убывание времени. Оставшееся время переносится на следующие сутки.</w:t>
      </w:r>
    </w:p>
    <w:p w14:paraId="54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При исчерпании лимита отдыха спортсмен считается закончивший дистанцию.</w:t>
      </w:r>
    </w:p>
    <w:p w14:paraId="55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7.13. Остановка более чем на минуту – участник обязан выйти из воды и нажать кнопку отсчета отдыха.</w:t>
      </w:r>
    </w:p>
    <w:p w14:paraId="56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7.14. Перемещения в любых заплывах только стилем – кроль на груди (другие стили плавания можно использовать только при возникновении проблем сочками)</w:t>
      </w:r>
    </w:p>
    <w:p w14:paraId="57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7.15. Принцип заплывов </w:t>
      </w:r>
      <w:r>
        <w:rPr>
          <w:rFonts w:ascii="Times New Roman" w:hAnsi="Times New Roman"/>
          <w:b w:val="1"/>
          <w:color w:val="000000"/>
          <w:sz w:val="24"/>
        </w:rPr>
        <w:t>Б</w:t>
      </w:r>
      <w:r>
        <w:rPr>
          <w:rFonts w:ascii="Times New Roman" w:hAnsi="Times New Roman"/>
          <w:b w:val="1"/>
          <w:color w:val="000000"/>
          <w:sz w:val="24"/>
        </w:rPr>
        <w:t>езП</w:t>
      </w:r>
      <w:r>
        <w:rPr>
          <w:rFonts w:ascii="Times New Roman" w:hAnsi="Times New Roman"/>
          <w:b w:val="1"/>
          <w:color w:val="000000"/>
          <w:sz w:val="24"/>
        </w:rPr>
        <w:t>редел</w:t>
      </w:r>
      <w:r>
        <w:rPr>
          <w:rFonts w:ascii="Times New Roman" w:hAnsi="Times New Roman"/>
          <w:b w:val="1"/>
          <w:color w:val="000000"/>
          <w:sz w:val="24"/>
        </w:rPr>
        <w:t>.</w:t>
      </w:r>
      <w:r>
        <w:rPr>
          <w:rFonts w:ascii="Times New Roman" w:hAnsi="Times New Roman"/>
          <w:color w:val="000000"/>
          <w:sz w:val="24"/>
        </w:rPr>
        <w:t xml:space="preserve"> </w:t>
      </w:r>
    </w:p>
    <w:p w14:paraId="58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Необходимо проплыть как можно больше километров за неограниченное время (можно плыть 1-2-3 суток или дольше) не нарушая правил. Выигрывает тот, кто проплывет больше километров.</w:t>
      </w:r>
    </w:p>
    <w:p w14:paraId="59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7.16. Результат будет зафиксирован при отказе участника от дальнейшего продолжения, сообщив об этом судьям или судьи фиксируют результат по истечении временных пауз отдыха и нарушения правил. 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b w:val="1"/>
          <w:color w:val="000000"/>
          <w:sz w:val="24"/>
        </w:rPr>
        <w:t>8. Требования к участникам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8.1. Организаторы Соревнований не несут ответственности за физическое состояние спортсменов и за любой несчастный случай или ущерб, понесенный до, вовремя или после Соревнований.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8.2. Участники принимают на себя все риски, связанные с участием в Соревнованиях, понимают и соглашаются со сложностью гонки. Участник должен адекватно оценивать свою физическую форму, состояние здоровья и уровень спортивных навыков, степень риска.</w:t>
      </w:r>
    </w:p>
    <w:p w14:paraId="5A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8.3. В бассейн допускается по одному сопровождающему лицу на одного участника.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b w:val="1"/>
          <w:color w:val="000000"/>
          <w:sz w:val="24"/>
        </w:rPr>
        <w:t>9. Хронометраж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9.1 Хронометрах – электронный.</w:t>
      </w:r>
    </w:p>
    <w:p w14:paraId="5B000000">
      <w:pPr>
        <w:ind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9.2. По итогам Соревнований формируется финишный протокол.</w:t>
      </w:r>
    </w:p>
    <w:p w14:paraId="5C000000">
      <w:pPr>
        <w:ind/>
        <w:contextualSpacing w:val="1"/>
        <w:jc w:val="both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9.3. Статусы финишного протокола:</w:t>
      </w:r>
    </w:p>
    <w:p w14:paraId="5D000000">
      <w:pPr>
        <w:pStyle w:val="Style_2"/>
        <w:numPr>
          <w:ilvl w:val="0"/>
          <w:numId w:val="4"/>
        </w:numPr>
        <w:ind w:hanging="567" w:left="1134"/>
        <w:jc w:val="both"/>
      </w:pPr>
      <w:r>
        <w:t>время прохождения дистанции;</w:t>
      </w:r>
    </w:p>
    <w:p w14:paraId="5E000000">
      <w:pPr>
        <w:pStyle w:val="Style_2"/>
        <w:numPr>
          <w:ilvl w:val="0"/>
          <w:numId w:val="4"/>
        </w:numPr>
        <w:ind w:hanging="567" w:left="1134"/>
        <w:jc w:val="both"/>
      </w:pPr>
      <w:r>
        <w:t xml:space="preserve">DQF </w:t>
      </w:r>
      <w:r>
        <w:t>- участник дисквалифицирован;</w:t>
      </w:r>
    </w:p>
    <w:p w14:paraId="5F000000">
      <w:pPr>
        <w:pStyle w:val="Style_2"/>
        <w:numPr>
          <w:ilvl w:val="0"/>
          <w:numId w:val="4"/>
        </w:numPr>
        <w:ind w:hanging="567" w:left="1134"/>
        <w:jc w:val="both"/>
      </w:pPr>
      <w:r>
        <w:t xml:space="preserve">DNF </w:t>
      </w:r>
      <w:r>
        <w:t>- участник не финишировал;</w:t>
      </w:r>
    </w:p>
    <w:p w14:paraId="60000000">
      <w:pPr>
        <w:pStyle w:val="Style_2"/>
        <w:numPr>
          <w:ilvl w:val="0"/>
          <w:numId w:val="4"/>
        </w:numPr>
        <w:ind w:hanging="567" w:left="1134"/>
        <w:jc w:val="both"/>
      </w:pPr>
      <w:r>
        <w:t>DNS</w:t>
      </w:r>
      <w:r>
        <w:t xml:space="preserve"> - участник не стартовал</w:t>
      </w:r>
    </w:p>
    <w:p w14:paraId="61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b w:val="1"/>
          <w:color w:val="000000"/>
          <w:sz w:val="24"/>
        </w:rPr>
        <w:t>11. Дисквалификация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11.1. Организаторы и судьи Соревнований имеют право дисквалифицировать участника, если участник не соблюдает правила и пункты данного Положения.</w:t>
      </w:r>
    </w:p>
    <w:p w14:paraId="62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12. Апелляция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12.1. В случае несогласия участника с результатами Соревнований, дисквалификацией, действиями судей и по иным причинам, он имеет право подать апелляцию Организаторам Соревнований.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12.2. Апелляция подается в письменном виде не позднее, чем через час после финиша последнего участника.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12.3. Апелляционная комиссия в составе представителя Организаторов и главного судьи Соревнований рассматривают апелляцию участника.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12.4. При возможности вынесения быстрого решения апелляционная комиссия удовлетворяет либо не удовлетворяет апелляцию участника к закрытию Соревнований.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12.5. При невозможности вынесения быстрого решения апелляционная комиссия рассматривает апелляцию в течение трёх дней после окончания Соревнований. В это время возможно рассмотрение дополнительных материалов для принятия решения по апелляции спортсмена.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 xml:space="preserve">12.6. Официальные протоколы прошедших Соревнований размещаются на </w:t>
      </w:r>
      <w:r>
        <w:rPr>
          <w:rFonts w:ascii="Times New Roman" w:hAnsi="Times New Roman"/>
          <w:sz w:val="24"/>
        </w:rPr>
        <w:t>сайте</w:t>
      </w:r>
      <w:r>
        <w:rPr>
          <w:rStyle w:val="Style_1_ch"/>
          <w:rFonts w:ascii="Times New Roman" w:hAnsi="Times New Roman"/>
          <w:sz w:val="24"/>
        </w:rPr>
        <w:fldChar w:fldCharType="begin"/>
      </w:r>
      <w:r>
        <w:rPr>
          <w:rStyle w:val="Style_1_ch"/>
          <w:rFonts w:ascii="Times New Roman" w:hAnsi="Times New Roman"/>
          <w:sz w:val="24"/>
        </w:rPr>
        <w:instrText>HYPERLINK "https://reg.place/"</w:instrText>
      </w:r>
      <w:r>
        <w:rPr>
          <w:rStyle w:val="Style_1_ch"/>
          <w:rFonts w:ascii="Times New Roman" w:hAnsi="Times New Roman"/>
          <w:sz w:val="24"/>
        </w:rPr>
        <w:fldChar w:fldCharType="separate"/>
      </w:r>
      <w:r>
        <w:rPr>
          <w:rStyle w:val="Style_1_ch"/>
          <w:rFonts w:ascii="Times New Roman" w:hAnsi="Times New Roman"/>
          <w:sz w:val="24"/>
        </w:rPr>
        <w:t>https://reg.place/</w:t>
      </w:r>
      <w:r>
        <w:rPr>
          <w:rStyle w:val="Style_1_ch"/>
          <w:rFonts w:ascii="Times New Roman" w:hAnsi="Times New Roman"/>
          <w:sz w:val="24"/>
        </w:rPr>
        <w:fldChar w:fldCharType="end"/>
      </w:r>
    </w:p>
    <w:p w14:paraId="63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 Официальные результаты соревнований являются окончательными и не могут быть оспорены.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12.7. Организаторы Соревнований оставляют за собой право не реагировать на замечания и апелляции со стороны спортсменов в том случае, если они высказаны неподобающим образом, либо в резкой или грубой форме.</w:t>
      </w:r>
      <w:r>
        <w:rPr>
          <w:rFonts w:ascii="Times New Roman" w:hAnsi="Times New Roman"/>
          <w:color w:val="000000"/>
          <w:sz w:val="24"/>
        </w:rPr>
        <w:br/>
      </w:r>
    </w:p>
    <w:p w14:paraId="64000000">
      <w:pPr>
        <w:spacing w:after="0" w:line="375" w:lineRule="atLeast"/>
        <w:ind/>
        <w:rPr>
          <w:rFonts w:ascii="Times New Roman" w:hAnsi="Times New Roman"/>
          <w:b w:val="1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13. Награждение</w:t>
      </w:r>
    </w:p>
    <w:p w14:paraId="65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</w:p>
    <w:p w14:paraId="66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Церемония награждения производится по окончании Соревнований в чаше бассейна клуба «Олимпия </w:t>
      </w:r>
      <w:r>
        <w:rPr>
          <w:rFonts w:ascii="Times New Roman" w:hAnsi="Times New Roman"/>
          <w:color w:val="000000"/>
          <w:sz w:val="24"/>
        </w:rPr>
        <w:t>SPORT</w:t>
      </w:r>
      <w:r>
        <w:rPr>
          <w:rFonts w:ascii="Times New Roman" w:hAnsi="Times New Roman"/>
          <w:color w:val="000000"/>
          <w:sz w:val="24"/>
        </w:rPr>
        <w:t>» в соответствии с графиком -</w:t>
      </w:r>
    </w:p>
    <w:p w14:paraId="67000000">
      <w:pPr>
        <w:spacing w:afterAutospacing="on" w:beforeAutospacing="on" w:line="375" w:lineRule="atLeast"/>
        <w:ind/>
        <w:contextualSpacing w:val="1"/>
        <w:rPr>
          <w:rFonts w:ascii="Times New Roman" w:hAnsi="Times New Roman"/>
          <w:sz w:val="24"/>
        </w:rPr>
      </w:pPr>
    </w:p>
    <w:p w14:paraId="68000000">
      <w:pPr>
        <w:spacing w:afterAutospacing="on" w:beforeAutospacing="on" w:line="375" w:lineRule="atLeast"/>
        <w:ind/>
        <w:contextualSpacing w:val="1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- 15 минут, 30 минут, 60 минут, 2 часа, 3 часа, 6 часов - в 10.00, 2</w:t>
      </w:r>
      <w:r>
        <w:rPr>
          <w:rFonts w:ascii="Times New Roman" w:hAnsi="Times New Roman"/>
          <w:color w:val="000000"/>
          <w:sz w:val="24"/>
        </w:rPr>
        <w:t>3</w:t>
      </w:r>
      <w:r>
        <w:rPr>
          <w:rFonts w:ascii="Times New Roman" w:hAnsi="Times New Roman"/>
          <w:color w:val="000000"/>
          <w:sz w:val="24"/>
        </w:rPr>
        <w:t>.02</w:t>
      </w:r>
    </w:p>
    <w:p w14:paraId="69000000">
      <w:pPr>
        <w:spacing w:afterAutospacing="on" w:beforeAutospacing="on" w:line="375" w:lineRule="atLeast"/>
        <w:ind/>
        <w:contextualSpacing w:val="1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- 12 часов - 01.00, 2</w:t>
      </w:r>
      <w:r>
        <w:rPr>
          <w:rFonts w:ascii="Times New Roman" w:hAnsi="Times New Roman"/>
          <w:color w:val="000000"/>
          <w:sz w:val="24"/>
        </w:rPr>
        <w:t>3</w:t>
      </w:r>
      <w:r>
        <w:rPr>
          <w:rFonts w:ascii="Times New Roman" w:hAnsi="Times New Roman"/>
          <w:color w:val="000000"/>
          <w:sz w:val="24"/>
        </w:rPr>
        <w:t>.02</w:t>
      </w:r>
    </w:p>
    <w:p w14:paraId="6A000000">
      <w:pPr>
        <w:spacing w:afterAutospacing="on" w:beforeAutospacing="on" w:line="375" w:lineRule="atLeast"/>
        <w:ind/>
        <w:contextualSpacing w:val="1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- 24 часа - 13.00, 2</w:t>
      </w:r>
      <w:r>
        <w:rPr>
          <w:rFonts w:ascii="Times New Roman" w:hAnsi="Times New Roman"/>
          <w:color w:val="000000"/>
          <w:sz w:val="24"/>
        </w:rPr>
        <w:t>3</w:t>
      </w:r>
      <w:r>
        <w:rPr>
          <w:rFonts w:ascii="Times New Roman" w:hAnsi="Times New Roman"/>
          <w:color w:val="000000"/>
          <w:sz w:val="24"/>
        </w:rPr>
        <w:t>.02</w:t>
      </w:r>
    </w:p>
    <w:p w14:paraId="6B000000">
      <w:pPr>
        <w:spacing w:afterAutospacing="on" w:beforeAutospacing="on" w:line="375" w:lineRule="atLeast"/>
        <w:ind/>
        <w:contextualSpacing w:val="1"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 xml:space="preserve">- </w:t>
      </w:r>
      <w:r>
        <w:rPr>
          <w:rFonts w:ascii="Times New Roman" w:hAnsi="Times New Roman"/>
          <w:b w:val="1"/>
          <w:color w:val="000000"/>
          <w:sz w:val="24"/>
        </w:rPr>
        <w:t>Б</w:t>
      </w:r>
      <w:r>
        <w:rPr>
          <w:rFonts w:ascii="Times New Roman" w:hAnsi="Times New Roman"/>
          <w:b w:val="1"/>
          <w:color w:val="000000"/>
          <w:sz w:val="24"/>
        </w:rPr>
        <w:t>езП</w:t>
      </w:r>
      <w:r>
        <w:rPr>
          <w:rFonts w:ascii="Times New Roman" w:hAnsi="Times New Roman"/>
          <w:b w:val="1"/>
          <w:color w:val="000000"/>
          <w:sz w:val="24"/>
        </w:rPr>
        <w:t>редел</w:t>
      </w:r>
      <w:r>
        <w:rPr>
          <w:rFonts w:ascii="Times New Roman" w:hAnsi="Times New Roman"/>
          <w:color w:val="000000"/>
          <w:sz w:val="24"/>
        </w:rPr>
        <w:t xml:space="preserve"> (плавание в бассейне больше, чем 24 часа) - по факту окончания заплыва участниками</w:t>
      </w:r>
    </w:p>
    <w:p w14:paraId="6C000000">
      <w:pPr>
        <w:spacing w:afterAutospacing="on" w:beforeAutospacing="on" w:line="375" w:lineRule="atLeast"/>
        <w:ind/>
        <w:contextualSpacing w:val="1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- награждение проводиться в бассейне ФК «Олимпия </w:t>
      </w:r>
      <w:r>
        <w:rPr>
          <w:rFonts w:ascii="Times New Roman" w:hAnsi="Times New Roman"/>
          <w:sz w:val="24"/>
        </w:rPr>
        <w:t>SPORT</w:t>
      </w:r>
      <w:r>
        <w:rPr>
          <w:rFonts w:ascii="Times New Roman" w:hAnsi="Times New Roman"/>
          <w:sz w:val="24"/>
        </w:rPr>
        <w:t>».</w:t>
      </w:r>
    </w:p>
    <w:p w14:paraId="6D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</w:p>
    <w:p w14:paraId="6E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15. Безопасность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15.1. В случае, если участник по каким-либо причинам не может продолжать участие в Соревнованиях, он должен проинформировать об этом судью.</w:t>
      </w:r>
    </w:p>
    <w:p w14:paraId="6F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t>15.2. Организаторы и судьи вправе отозвать участника с Соревнований в любой момент, если они сочтут это необходимым и/или у них есть обоснованные опасения за состояние его здоровья.</w:t>
      </w:r>
      <w:r>
        <w:rPr>
          <w:rFonts w:ascii="Times New Roman" w:hAnsi="Times New Roman"/>
          <w:color w:val="000000"/>
          <w:sz w:val="24"/>
        </w:rPr>
        <w:br/>
      </w:r>
    </w:p>
    <w:p w14:paraId="70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b w:val="1"/>
          <w:color w:val="000000"/>
          <w:sz w:val="24"/>
        </w:rPr>
        <w:t>16. Заключение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 xml:space="preserve">16.2. </w:t>
      </w:r>
      <w:r>
        <w:rPr>
          <w:rFonts w:ascii="Times New Roman" w:hAnsi="Times New Roman"/>
          <w:sz w:val="24"/>
        </w:rPr>
        <w:t>Претензии по результатам Соревнований или другие рекламации принимаются в течение часа после окончания соревнований.</w:t>
      </w:r>
      <w:r>
        <w:rPr>
          <w:rFonts w:ascii="Times New Roman" w:hAnsi="Times New Roman"/>
          <w:sz w:val="24"/>
        </w:rPr>
        <w:br/>
      </w:r>
      <w:r>
        <w:rPr>
          <w:rFonts w:ascii="Times New Roman" w:hAnsi="Times New Roman"/>
          <w:color w:val="000000"/>
          <w:sz w:val="24"/>
        </w:rPr>
        <w:t>16.3. После опубликования протоколы считаются официальными и окончательными.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16.4. Случаи, не рассмотренные в Положении, рассматриваются Организатором в текущем порядке.</w:t>
      </w: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16.5. Участники обязаны следовать, а Организаторы проверить выполнение всех требований данного Положения.</w:t>
      </w:r>
    </w:p>
    <w:p w14:paraId="71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</w:p>
    <w:p w14:paraId="72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</w:p>
    <w:p w14:paraId="73000000">
      <w:pPr>
        <w:spacing w:after="0" w:line="375" w:lineRule="atLeast"/>
        <w:ind/>
        <w:rPr>
          <w:rFonts w:ascii="Times New Roman" w:hAnsi="Times New Roman"/>
          <w:color w:val="000000"/>
          <w:sz w:val="24"/>
        </w:rPr>
      </w:pPr>
      <w:r>
        <w:rPr>
          <w:rFonts w:ascii="Times New Roman" w:hAnsi="Times New Roman"/>
          <w:color w:val="000000"/>
          <w:sz w:val="24"/>
        </w:rPr>
        <w:br/>
      </w:r>
      <w:r>
        <w:rPr>
          <w:rFonts w:ascii="Times New Roman" w:hAnsi="Times New Roman"/>
          <w:color w:val="000000"/>
          <w:sz w:val="24"/>
        </w:rPr>
        <w:t>Настоящее Положение является официальным приглашением на Соревнования.</w:t>
      </w:r>
    </w:p>
    <w:p w14:paraId="74000000">
      <w:pPr>
        <w:rPr>
          <w:rFonts w:ascii="Times New Roman" w:hAnsi="Times New Roman"/>
          <w:sz w:val="24"/>
        </w:rPr>
      </w:pPr>
    </w:p>
    <w:sectPr>
      <w:type w:val="continuous"/>
      <w:pgSz w:h="16838" w:orient="portrait" w:w="11906"/>
      <w:pgMar w:bottom="993" w:footer="708" w:gutter="0" w:header="708" w:left="1701" w:right="850" w:top="1134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1">
    <w:lvl w:ilvl="0">
      <w:start w:val="1"/>
      <w:numFmt w:val="bullet"/>
      <w:lvlText w:val=""/>
      <w:lvlJc w:val="left"/>
      <w:pPr>
        <w:tabs>
          <w:tab w:leader="none" w:pos="720" w:val="left"/>
        </w:tabs>
        <w:ind w:hanging="360" w:left="720"/>
      </w:pPr>
      <w:rPr>
        <w:rFonts w:ascii="Symbol" w:hAnsi="Symbol"/>
        <w:sz w:val="20"/>
      </w:rPr>
    </w:lvl>
    <w:lvl w:ilvl="1">
      <w:start w:val="1"/>
      <w:numFmt w:val="bullet"/>
      <w:lvlText w:val="o"/>
      <w:lvlJc w:val="left"/>
      <w:pPr>
        <w:tabs>
          <w:tab w:leader="none" w:pos="1440" w:val="left"/>
        </w:tabs>
        <w:ind w:hanging="360" w:left="1440"/>
      </w:pPr>
      <w:rPr>
        <w:rFonts w:ascii="Courier New" w:hAnsi="Courier New"/>
        <w:sz w:val="20"/>
      </w:rPr>
    </w:lvl>
    <w:lvl w:ilvl="2">
      <w:start w:val="1"/>
      <w:numFmt w:val="bullet"/>
      <w:lvlText w:val=""/>
      <w:lvlJc w:val="left"/>
      <w:pPr>
        <w:tabs>
          <w:tab w:leader="none" w:pos="2160" w:val="left"/>
        </w:tabs>
        <w:ind w:hanging="360" w:left="2160"/>
      </w:pPr>
      <w:rPr>
        <w:rFonts w:ascii="Wingdings" w:hAnsi="Wingdings"/>
        <w:sz w:val="20"/>
      </w:rPr>
    </w:lvl>
    <w:lvl w:ilvl="3">
      <w:start w:val="1"/>
      <w:numFmt w:val="bullet"/>
      <w:lvlText w:val=""/>
      <w:lvlJc w:val="left"/>
      <w:pPr>
        <w:tabs>
          <w:tab w:leader="none" w:pos="2880" w:val="left"/>
        </w:tabs>
        <w:ind w:hanging="360" w:left="2880"/>
      </w:pPr>
      <w:rPr>
        <w:rFonts w:ascii="Wingdings" w:hAnsi="Wingdings"/>
        <w:sz w:val="20"/>
      </w:rPr>
    </w:lvl>
    <w:lvl w:ilvl="4">
      <w:start w:val="1"/>
      <w:numFmt w:val="bullet"/>
      <w:lvlText w:val=""/>
      <w:lvlJc w:val="left"/>
      <w:pPr>
        <w:tabs>
          <w:tab w:leader="none" w:pos="3600" w:val="left"/>
        </w:tabs>
        <w:ind w:hanging="360" w:left="3600"/>
      </w:pPr>
      <w:rPr>
        <w:rFonts w:ascii="Wingdings" w:hAnsi="Wingdings"/>
        <w:sz w:val="20"/>
      </w:rPr>
    </w:lvl>
    <w:lvl w:ilvl="5">
      <w:start w:val="1"/>
      <w:numFmt w:val="bullet"/>
      <w:lvlText w:val=""/>
      <w:lvlJc w:val="left"/>
      <w:pPr>
        <w:tabs>
          <w:tab w:leader="none" w:pos="4320" w:val="left"/>
        </w:tabs>
        <w:ind w:hanging="360" w:left="4320"/>
      </w:pPr>
      <w:rPr>
        <w:rFonts w:ascii="Wingdings" w:hAnsi="Wingdings"/>
        <w:sz w:val="20"/>
      </w:rPr>
    </w:lvl>
    <w:lvl w:ilvl="6">
      <w:start w:val="1"/>
      <w:numFmt w:val="bullet"/>
      <w:lvlText w:val=""/>
      <w:lvlJc w:val="left"/>
      <w:pPr>
        <w:tabs>
          <w:tab w:leader="none" w:pos="5040" w:val="left"/>
        </w:tabs>
        <w:ind w:hanging="360" w:left="5040"/>
      </w:pPr>
      <w:rPr>
        <w:rFonts w:ascii="Wingdings" w:hAnsi="Wingdings"/>
        <w:sz w:val="20"/>
      </w:rPr>
    </w:lvl>
    <w:lvl w:ilvl="7">
      <w:start w:val="1"/>
      <w:numFmt w:val="bullet"/>
      <w:lvlText w:val=""/>
      <w:lvlJc w:val="left"/>
      <w:pPr>
        <w:tabs>
          <w:tab w:leader="none" w:pos="5760" w:val="left"/>
        </w:tabs>
        <w:ind w:hanging="360" w:left="5760"/>
      </w:pPr>
      <w:rPr>
        <w:rFonts w:ascii="Wingdings" w:hAnsi="Wingdings"/>
        <w:sz w:val="20"/>
      </w:rPr>
    </w:lvl>
    <w:lvl w:ilvl="8">
      <w:start w:val="1"/>
      <w:numFmt w:val="bullet"/>
      <w:lvlText w:val=""/>
      <w:lvlJc w:val="left"/>
      <w:pPr>
        <w:tabs>
          <w:tab w:leader="none" w:pos="6480" w:val="left"/>
        </w:tabs>
        <w:ind w:hanging="360" w:left="6480"/>
      </w:pPr>
      <w:rPr>
        <w:rFonts w:ascii="Wingdings" w:hAnsi="Wingdings"/>
        <w:sz w:val="20"/>
      </w:rPr>
    </w:lvl>
  </w:abstractNum>
  <w:abstractNum w:abstractNumId="2">
    <w:lvl w:ilvl="0">
      <w:start w:val="7"/>
      <w:numFmt w:val="decimal"/>
      <w:lvlText w:val="%1"/>
      <w:lvlJc w:val="left"/>
      <w:pPr>
        <w:ind w:hanging="660" w:left="660"/>
      </w:pPr>
    </w:lvl>
    <w:lvl w:ilvl="1">
      <w:start w:val="11"/>
      <w:numFmt w:val="decimal"/>
      <w:lvlText w:val="%1.%2"/>
      <w:lvlJc w:val="left"/>
      <w:pPr>
        <w:ind w:hanging="660" w:left="840"/>
      </w:pPr>
    </w:lvl>
    <w:lvl w:ilvl="2">
      <w:start w:val="2"/>
      <w:numFmt w:val="decimal"/>
      <w:lvlText w:val="%1.%2.%3"/>
      <w:lvlJc w:val="left"/>
      <w:pPr>
        <w:ind w:hanging="720" w:left="1080"/>
      </w:pPr>
    </w:lvl>
    <w:lvl w:ilvl="3">
      <w:start w:val="1"/>
      <w:numFmt w:val="decimal"/>
      <w:lvlText w:val="%1.%2.%3.%4"/>
      <w:lvlJc w:val="left"/>
      <w:pPr>
        <w:ind w:hanging="1080" w:left="1620"/>
      </w:pPr>
    </w:lvl>
    <w:lvl w:ilvl="4">
      <w:start w:val="1"/>
      <w:numFmt w:val="decimal"/>
      <w:lvlText w:val="%1.%2.%3.%4.%5"/>
      <w:lvlJc w:val="left"/>
      <w:pPr>
        <w:ind w:hanging="1080" w:left="1800"/>
      </w:pPr>
    </w:lvl>
    <w:lvl w:ilvl="5">
      <w:start w:val="1"/>
      <w:numFmt w:val="decimal"/>
      <w:lvlText w:val="%1.%2.%3.%4.%5.%6"/>
      <w:lvlJc w:val="left"/>
      <w:pPr>
        <w:ind w:hanging="1440" w:left="2340"/>
      </w:pPr>
    </w:lvl>
    <w:lvl w:ilvl="6">
      <w:start w:val="1"/>
      <w:numFmt w:val="decimal"/>
      <w:lvlText w:val="%1.%2.%3.%4.%5.%6.%7"/>
      <w:lvlJc w:val="left"/>
      <w:pPr>
        <w:ind w:hanging="1440" w:left="2520"/>
      </w:pPr>
    </w:lvl>
    <w:lvl w:ilvl="7">
      <w:start w:val="1"/>
      <w:numFmt w:val="decimal"/>
      <w:lvlText w:val="%1.%2.%3.%4.%5.%6.%7.%8"/>
      <w:lvlJc w:val="left"/>
      <w:pPr>
        <w:ind w:hanging="1800" w:left="3060"/>
      </w:pPr>
    </w:lvl>
    <w:lvl w:ilvl="8">
      <w:start w:val="1"/>
      <w:numFmt w:val="decimal"/>
      <w:lvlText w:val="%1.%2.%3.%4.%5.%6.%7.%8.%9"/>
      <w:lvlJc w:val="left"/>
      <w:pPr>
        <w:ind w:hanging="1800" w:left="3240"/>
      </w:pPr>
    </w:lvl>
  </w:abstractNum>
  <w:abstractNum w:abstractNumId="3">
    <w:lvl w:ilvl="0">
      <w:start w:val="1"/>
      <w:numFmt w:val="bullet"/>
      <w:lvlText w:val="-"/>
      <w:lvlJc w:val="left"/>
      <w:pPr>
        <w:ind w:hanging="360" w:left="1287"/>
      </w:pPr>
      <w:rPr>
        <w:rFonts w:ascii="SimSun-ExtB" w:hAnsi="SimSun-ExtB"/>
      </w:rPr>
    </w:lvl>
    <w:lvl w:ilvl="1">
      <w:start w:val="1"/>
      <w:numFmt w:val="bullet"/>
      <w:lvlText w:val="o"/>
      <w:lvlJc w:val="left"/>
      <w:pPr>
        <w:ind w:hanging="360" w:left="2007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hanging="360" w:left="2727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hanging="360" w:left="3447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hanging="360" w:left="4167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hanging="360" w:left="4887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hanging="360" w:left="5607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hanging="360" w:left="6327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hanging="360" w:left="7047"/>
      </w:pPr>
      <w:rPr>
        <w:rFonts w:ascii="Wingdings" w:hAnsi="Wingdings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0"/>
      </w:rPr>
    </w:rPrDefault>
    <w:pPrDefault>
      <w:pPr>
        <w:spacing w:after="0" w:before="0" w:line="240" w:lineRule="auto"/>
        <w:ind w:firstLine="0" w:left="0" w:right="0"/>
        <w:jc w:val="left"/>
      </w:pPr>
    </w:pPrDefault>
  </w:docDefaults>
  <w:latentStyles w:count="24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3" w:type="paragraph">
    <w:name w:val="Normal"/>
    <w:link w:val="Style_3_ch"/>
    <w:uiPriority w:val="0"/>
    <w:qFormat/>
    <w:pPr>
      <w:spacing w:after="200" w:line="276" w:lineRule="auto"/>
      <w:ind/>
    </w:pPr>
    <w:rPr>
      <w:sz w:val="22"/>
    </w:rPr>
  </w:style>
  <w:style w:default="1" w:styleId="Style_3_ch" w:type="character">
    <w:name w:val="Normal"/>
    <w:link w:val="Style_3"/>
    <w:rPr>
      <w:sz w:val="22"/>
    </w:rPr>
  </w:style>
  <w:style w:styleId="Style_4" w:type="paragraph">
    <w:name w:val="toc 2"/>
    <w:next w:val="Style_3"/>
    <w:link w:val="Style_4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4_ch" w:type="character">
    <w:name w:val="toc 2"/>
    <w:link w:val="Style_4"/>
    <w:rPr>
      <w:rFonts w:ascii="XO Thames" w:hAnsi="XO Thames"/>
      <w:sz w:val="28"/>
    </w:rPr>
  </w:style>
  <w:style w:styleId="Style_5" w:type="paragraph">
    <w:name w:val="toc 4"/>
    <w:next w:val="Style_3"/>
    <w:link w:val="Style_5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5_ch" w:type="character">
    <w:name w:val="toc 4"/>
    <w:link w:val="Style_5"/>
    <w:rPr>
      <w:rFonts w:ascii="XO Thames" w:hAnsi="XO Thames"/>
      <w:sz w:val="28"/>
    </w:rPr>
  </w:style>
  <w:style w:styleId="Style_6" w:type="paragraph">
    <w:name w:val="toc 6"/>
    <w:next w:val="Style_3"/>
    <w:link w:val="Style_6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6_ch" w:type="character">
    <w:name w:val="toc 6"/>
    <w:link w:val="Style_6"/>
    <w:rPr>
      <w:rFonts w:ascii="XO Thames" w:hAnsi="XO Thames"/>
      <w:sz w:val="28"/>
    </w:rPr>
  </w:style>
  <w:style w:styleId="Style_7" w:type="paragraph">
    <w:name w:val="toc 7"/>
    <w:next w:val="Style_3"/>
    <w:link w:val="Style_7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7_ch" w:type="character">
    <w:name w:val="toc 7"/>
    <w:link w:val="Style_7"/>
    <w:rPr>
      <w:rFonts w:ascii="XO Thames" w:hAnsi="XO Thames"/>
      <w:sz w:val="28"/>
    </w:rPr>
  </w:style>
  <w:style w:styleId="Style_8" w:type="paragraph">
    <w:name w:val="annotation subject"/>
    <w:basedOn w:val="Style_9"/>
    <w:next w:val="Style_9"/>
    <w:link w:val="Style_8_ch"/>
    <w:rPr>
      <w:b w:val="1"/>
    </w:rPr>
  </w:style>
  <w:style w:styleId="Style_8_ch" w:type="character">
    <w:name w:val="annotation subject"/>
    <w:basedOn w:val="Style_9_ch"/>
    <w:link w:val="Style_8"/>
    <w:rPr>
      <w:b w:val="1"/>
    </w:rPr>
  </w:style>
  <w:style w:styleId="Style_10" w:type="paragraph">
    <w:name w:val="heading 3"/>
    <w:next w:val="Style_3"/>
    <w:link w:val="Style_10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0_ch" w:type="character">
    <w:name w:val="heading 3"/>
    <w:link w:val="Style_10"/>
    <w:rPr>
      <w:rFonts w:ascii="XO Thames" w:hAnsi="XO Thames"/>
      <w:b w:val="1"/>
      <w:sz w:val="26"/>
    </w:rPr>
  </w:style>
  <w:style w:styleId="Style_11" w:type="paragraph">
    <w:name w:val="pcenter"/>
    <w:basedOn w:val="Style_3"/>
    <w:link w:val="Style_11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1_ch" w:type="character">
    <w:name w:val="pcenter"/>
    <w:basedOn w:val="Style_3_ch"/>
    <w:link w:val="Style_11"/>
    <w:rPr>
      <w:rFonts w:ascii="Times New Roman" w:hAnsi="Times New Roman"/>
      <w:sz w:val="24"/>
    </w:rPr>
  </w:style>
  <w:style w:styleId="Style_9" w:type="paragraph">
    <w:name w:val="annotation text"/>
    <w:basedOn w:val="Style_3"/>
    <w:link w:val="Style_9_ch"/>
    <w:pPr>
      <w:spacing w:line="240" w:lineRule="auto"/>
      <w:ind/>
    </w:pPr>
    <w:rPr>
      <w:sz w:val="20"/>
    </w:rPr>
  </w:style>
  <w:style w:styleId="Style_9_ch" w:type="character">
    <w:name w:val="annotation text"/>
    <w:basedOn w:val="Style_3_ch"/>
    <w:link w:val="Style_9"/>
    <w:rPr>
      <w:sz w:val="20"/>
    </w:rPr>
  </w:style>
  <w:style w:styleId="Style_12" w:type="paragraph">
    <w:name w:val="pboth"/>
    <w:basedOn w:val="Style_3"/>
    <w:link w:val="Style_12_ch"/>
    <w:pPr>
      <w:spacing w:afterAutospacing="on" w:beforeAutospacing="on" w:line="240" w:lineRule="auto"/>
      <w:ind/>
    </w:pPr>
    <w:rPr>
      <w:rFonts w:ascii="Times New Roman" w:hAnsi="Times New Roman"/>
      <w:sz w:val="24"/>
    </w:rPr>
  </w:style>
  <w:style w:styleId="Style_12_ch" w:type="character">
    <w:name w:val="pboth"/>
    <w:basedOn w:val="Style_3_ch"/>
    <w:link w:val="Style_12"/>
    <w:rPr>
      <w:rFonts w:ascii="Times New Roman" w:hAnsi="Times New Roman"/>
      <w:sz w:val="24"/>
    </w:rPr>
  </w:style>
  <w:style w:styleId="Style_13" w:type="paragraph">
    <w:name w:val="Неразрешенное упоминание1"/>
    <w:basedOn w:val="Style_14"/>
    <w:link w:val="Style_13_ch"/>
    <w:rPr>
      <w:color w:val="605E5C"/>
      <w:shd w:fill="E1DFDD" w:val="clear"/>
    </w:rPr>
  </w:style>
  <w:style w:styleId="Style_13_ch" w:type="character">
    <w:name w:val="Неразрешенное упоминание1"/>
    <w:basedOn w:val="Style_14_ch"/>
    <w:link w:val="Style_13"/>
    <w:rPr>
      <w:color w:val="605E5C"/>
      <w:shd w:fill="E1DFDD" w:val="clear"/>
    </w:rPr>
  </w:style>
  <w:style w:styleId="Style_15" w:type="paragraph">
    <w:name w:val="toc 3"/>
    <w:next w:val="Style_3"/>
    <w:link w:val="Style_15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5_ch" w:type="character">
    <w:name w:val="toc 3"/>
    <w:link w:val="Style_15"/>
    <w:rPr>
      <w:rFonts w:ascii="XO Thames" w:hAnsi="XO Thames"/>
      <w:sz w:val="28"/>
    </w:rPr>
  </w:style>
  <w:style w:styleId="Style_16" w:type="paragraph">
    <w:name w:val="heading 5"/>
    <w:next w:val="Style_3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2" w:type="paragraph">
    <w:name w:val="List Paragraph"/>
    <w:basedOn w:val="Style_3"/>
    <w:link w:val="Style_2_ch"/>
    <w:pPr>
      <w:spacing w:after="0" w:line="240" w:lineRule="auto"/>
      <w:ind w:firstLine="0" w:left="708"/>
    </w:pPr>
    <w:rPr>
      <w:rFonts w:ascii="Times New Roman" w:hAnsi="Times New Roman"/>
      <w:sz w:val="24"/>
    </w:rPr>
  </w:style>
  <w:style w:styleId="Style_2_ch" w:type="character">
    <w:name w:val="List Paragraph"/>
    <w:basedOn w:val="Style_3_ch"/>
    <w:link w:val="Style_2"/>
    <w:rPr>
      <w:rFonts w:ascii="Times New Roman" w:hAnsi="Times New Roman"/>
      <w:sz w:val="24"/>
    </w:rPr>
  </w:style>
  <w:style w:styleId="Style_17" w:type="paragraph">
    <w:name w:val="heading 1"/>
    <w:next w:val="Style_3"/>
    <w:link w:val="Style_17_ch"/>
    <w:uiPriority w:val="9"/>
    <w:qFormat/>
    <w:pPr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17_ch" w:type="character">
    <w:name w:val="heading 1"/>
    <w:link w:val="Style_17"/>
    <w:rPr>
      <w:rFonts w:ascii="XO Thames" w:hAnsi="XO Thames"/>
      <w:b w:val="1"/>
      <w:sz w:val="32"/>
    </w:rPr>
  </w:style>
  <w:style w:styleId="Style_1" w:type="paragraph">
    <w:name w:val="Hyperlink"/>
    <w:basedOn w:val="Style_14"/>
    <w:link w:val="Style_1_ch"/>
    <w:rPr>
      <w:color w:val="0000FF"/>
      <w:u w:val="single"/>
    </w:rPr>
  </w:style>
  <w:style w:styleId="Style_1_ch" w:type="character">
    <w:name w:val="Hyperlink"/>
    <w:basedOn w:val="Style_14_ch"/>
    <w:link w:val="Style_1"/>
    <w:rPr>
      <w:color w:val="0000FF"/>
      <w:u w:val="single"/>
    </w:rPr>
  </w:style>
  <w:style w:styleId="Style_18" w:type="paragraph">
    <w:name w:val="Footnote"/>
    <w:link w:val="Style_18_ch"/>
    <w:pPr>
      <w:ind w:firstLine="851" w:left="0"/>
      <w:jc w:val="both"/>
    </w:pPr>
    <w:rPr>
      <w:rFonts w:ascii="XO Thames" w:hAnsi="XO Thames"/>
      <w:sz w:val="22"/>
    </w:rPr>
  </w:style>
  <w:style w:styleId="Style_18_ch" w:type="character">
    <w:name w:val="Footnote"/>
    <w:link w:val="Style_18"/>
    <w:rPr>
      <w:rFonts w:ascii="XO Thames" w:hAnsi="XO Thames"/>
      <w:sz w:val="22"/>
    </w:rPr>
  </w:style>
  <w:style w:styleId="Style_19" w:type="paragraph">
    <w:name w:val="toc 1"/>
    <w:next w:val="Style_3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0"/>
    </w:rPr>
  </w:style>
  <w:style w:styleId="Style_20_ch" w:type="character">
    <w:name w:val="Header and Footer"/>
    <w:link w:val="Style_20"/>
    <w:rPr>
      <w:rFonts w:ascii="XO Thames" w:hAnsi="XO Thames"/>
      <w:sz w:val="20"/>
    </w:rPr>
  </w:style>
  <w:style w:styleId="Style_21" w:type="paragraph">
    <w:name w:val="toc 9"/>
    <w:next w:val="Style_3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2" w:type="paragraph">
    <w:name w:val="FollowedHyperlink"/>
    <w:basedOn w:val="Style_14"/>
    <w:link w:val="Style_22_ch"/>
    <w:rPr>
      <w:color w:themeColor="followedHyperlink" w:val="800080"/>
      <w:u w:val="single"/>
    </w:rPr>
  </w:style>
  <w:style w:styleId="Style_22_ch" w:type="character">
    <w:name w:val="FollowedHyperlink"/>
    <w:basedOn w:val="Style_14_ch"/>
    <w:link w:val="Style_22"/>
    <w:rPr>
      <w:color w:themeColor="followedHyperlink" w:val="800080"/>
      <w:u w:val="single"/>
    </w:rPr>
  </w:style>
  <w:style w:styleId="Style_14" w:type="paragraph">
    <w:name w:val="Default Paragraph Font"/>
    <w:link w:val="Style_14_ch"/>
  </w:style>
  <w:style w:styleId="Style_14_ch" w:type="character">
    <w:name w:val="Default Paragraph Font"/>
    <w:link w:val="Style_14"/>
  </w:style>
  <w:style w:styleId="Style_23" w:type="paragraph">
    <w:name w:val="toc 8"/>
    <w:next w:val="Style_3"/>
    <w:link w:val="Style_23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3_ch" w:type="character">
    <w:name w:val="toc 8"/>
    <w:link w:val="Style_23"/>
    <w:rPr>
      <w:rFonts w:ascii="XO Thames" w:hAnsi="XO Thames"/>
      <w:sz w:val="28"/>
    </w:rPr>
  </w:style>
  <w:style w:styleId="Style_24" w:type="paragraph">
    <w:name w:val="toc 5"/>
    <w:next w:val="Style_3"/>
    <w:link w:val="Style_24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4_ch" w:type="character">
    <w:name w:val="toc 5"/>
    <w:link w:val="Style_24"/>
    <w:rPr>
      <w:rFonts w:ascii="XO Thames" w:hAnsi="XO Thames"/>
      <w:sz w:val="28"/>
    </w:rPr>
  </w:style>
  <w:style w:styleId="Style_25" w:type="paragraph">
    <w:name w:val="annotation reference"/>
    <w:basedOn w:val="Style_14"/>
    <w:link w:val="Style_25_ch"/>
    <w:rPr>
      <w:sz w:val="16"/>
    </w:rPr>
  </w:style>
  <w:style w:styleId="Style_25_ch" w:type="character">
    <w:name w:val="annotation reference"/>
    <w:basedOn w:val="Style_14_ch"/>
    <w:link w:val="Style_25"/>
    <w:rPr>
      <w:sz w:val="16"/>
    </w:rPr>
  </w:style>
  <w:style w:styleId="Style_26" w:type="paragraph">
    <w:name w:val="Subtitle"/>
    <w:next w:val="Style_3"/>
    <w:link w:val="Style_26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6_ch" w:type="character">
    <w:name w:val="Subtitle"/>
    <w:link w:val="Style_26"/>
    <w:rPr>
      <w:rFonts w:ascii="XO Thames" w:hAnsi="XO Thames"/>
      <w:i w:val="1"/>
      <w:sz w:val="24"/>
    </w:rPr>
  </w:style>
  <w:style w:styleId="Style_27" w:type="paragraph">
    <w:name w:val="Title"/>
    <w:next w:val="Style_3"/>
    <w:link w:val="Style_27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7_ch" w:type="character">
    <w:name w:val="Title"/>
    <w:link w:val="Style_27"/>
    <w:rPr>
      <w:rFonts w:ascii="XO Thames" w:hAnsi="XO Thames"/>
      <w:b w:val="1"/>
      <w:caps w:val="1"/>
      <w:sz w:val="40"/>
    </w:rPr>
  </w:style>
  <w:style w:styleId="Style_28" w:type="paragraph">
    <w:name w:val="heading 4"/>
    <w:next w:val="Style_3"/>
    <w:link w:val="Style_28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8_ch" w:type="character">
    <w:name w:val="heading 4"/>
    <w:link w:val="Style_28"/>
    <w:rPr>
      <w:rFonts w:ascii="XO Thames" w:hAnsi="XO Thames"/>
      <w:b w:val="1"/>
      <w:sz w:val="24"/>
    </w:rPr>
  </w:style>
  <w:style w:styleId="Style_29" w:type="paragraph">
    <w:name w:val="Strong"/>
    <w:basedOn w:val="Style_14"/>
    <w:link w:val="Style_29_ch"/>
    <w:rPr>
      <w:b w:val="1"/>
    </w:rPr>
  </w:style>
  <w:style w:styleId="Style_29_ch" w:type="character">
    <w:name w:val="Strong"/>
    <w:basedOn w:val="Style_14_ch"/>
    <w:link w:val="Style_29"/>
    <w:rPr>
      <w:b w:val="1"/>
    </w:rPr>
  </w:style>
  <w:style w:styleId="Style_30" w:type="paragraph">
    <w:name w:val="heading 2"/>
    <w:next w:val="Style_3"/>
    <w:link w:val="Style_30_ch"/>
    <w:uiPriority w:val="9"/>
    <w:qFormat/>
    <w:pPr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0_ch" w:type="character">
    <w:name w:val="heading 2"/>
    <w:link w:val="Style_30"/>
    <w:rPr>
      <w:rFonts w:ascii="XO Thames" w:hAnsi="XO Thames"/>
      <w:b w:val="1"/>
      <w:sz w:val="28"/>
    </w:rPr>
  </w:style>
  <w:style w:default="1" w:styleId="Style_31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styleId="Style_32" w:type="table">
    <w:name w:val="Table Grid"/>
    <w:basedOn w:val="Style_31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7" Target="numbering.xml" Type="http://schemas.openxmlformats.org/officeDocument/2006/relationships/numbering"/>
  <Relationship Id="rId6" Target="theme/theme1.xml" Type="http://schemas.openxmlformats.org/officeDocument/2006/relationships/theme"/>
  <Relationship Id="rId5" Target="webSettings.xml" Type="http://schemas.openxmlformats.org/officeDocument/2006/relationships/webSettings"/>
  <Relationship Id="rId4" Target="stylesWithEffects.xml" Type="http://schemas.microsoft.com/office/2007/relationships/stylesWithEffects"/>
  <Relationship Id="rId3" Target="styles.xml" Type="http://schemas.openxmlformats.org/officeDocument/2006/relationships/styles"/>
  <Relationship Id="rId2" Target="settings.xml" Type="http://schemas.openxmlformats.org/officeDocument/2006/relationships/settings"/>
  <Relationship Id="rId1" Target="fontTable.xml" Type="http://schemas.openxmlformats.org/officeDocument/2006/relationships/fontTable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MyOffice-CoreFramework-Windows/29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2026-09-05T14:01:06Z</dcterms:modified>
</cp:coreProperties>
</file>