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ind w:left="3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СХЕМА ПРОВЕДЕНИЯ СОРЕВНОВАНИЙ ПО ЛЕГКОЙ АТЛЕТИКЕ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76" w:lineRule="auto"/>
        <w:ind w:left="3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 проведения Соревнований по Легкой атлетике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Соревнования проводятся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сентября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2019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года в Крытом легкоатлетическо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футбольном комплексе ЦСКА по адресу 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Ленинградский проспект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39,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</w:t>
      </w:r>
      <w:r>
        <w:rPr>
          <w:rFonts w:ascii="Times New Roman" w:hAnsi="Times New Roman"/>
          <w:sz w:val="28"/>
          <w:szCs w:val="28"/>
          <w:rtl w:val="0"/>
          <w:lang w:val="ru-RU"/>
        </w:rPr>
        <w:t>. 1.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Соревнования проводятся в соответствии с Положением о Международном фестивале студенческого и молодежного спорта «</w:t>
      </w:r>
      <w:r>
        <w:rPr>
          <w:rFonts w:ascii="Times New Roman" w:hAnsi="Times New Roman"/>
          <w:sz w:val="28"/>
          <w:szCs w:val="28"/>
          <w:rtl w:val="0"/>
          <w:lang w:val="ru-RU"/>
        </w:rPr>
        <w:t>Moscow Games 2019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решению Оргкомитета к участию могут быть допущены молодежные команды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3"/>
        </w:numPr>
        <w:bidi w:val="0"/>
        <w:spacing w:before="24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Соревнования проводятся среди мужчин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женщин и смешанных команд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2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Соревнования проводятся по следующим дисциплинам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бег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200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бег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400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бег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800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бег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3000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шведская эстафета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5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Соревнования проводятся в два этапа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квалификационный и финальный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5"/>
        </w:numPr>
        <w:bidi w:val="0"/>
        <w:spacing w:line="276" w:lineRule="auto"/>
        <w:ind w:right="2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исключительных случаях Оргкомитет имеет право вносить изменения в формат проведения Соревнований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обязательным оповещением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276" w:lineRule="auto"/>
        <w:ind w:left="723" w:hanging="72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276" w:lineRule="auto"/>
        <w:ind w:left="3" w:firstLine="0"/>
        <w:jc w:val="both"/>
        <w:rPr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Требования к участникам соревнования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Условия включения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Возраст участников должен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быть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включительно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состоянию на 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сентября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 участника нет ограничений по состоянию здоровья для спортивной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 проинформирован Регламенте соревнования и об ответственности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предусмотренной Регламентом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участию в шведской эстафете допускаются смешанные команды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 команды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менее одного участника противоположного пола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участники этапов определяются командами по выбору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участию в шведской эстафете допускаются все желающие в возрасте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включительно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numPr>
          <w:ilvl w:val="0"/>
          <w:numId w:val="10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Дистанции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пробегаемые участниками шведской эстафеты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распределяются следующим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-800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-600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-400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Максимальное число участников Соревнования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numPr>
          <w:ilvl w:val="0"/>
          <w:numId w:val="12"/>
        </w:numPr>
        <w:bidi w:val="0"/>
        <w:spacing w:line="276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метров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 </w:t>
      </w:r>
    </w:p>
    <w:p>
      <w:pPr>
        <w:pStyle w:val="Normal.0"/>
        <w:numPr>
          <w:ilvl w:val="0"/>
          <w:numId w:val="12"/>
        </w:numPr>
        <w:bidi w:val="0"/>
        <w:spacing w:line="276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метров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 </w:t>
      </w:r>
    </w:p>
    <w:p>
      <w:pPr>
        <w:pStyle w:val="Normal.0"/>
        <w:numPr>
          <w:ilvl w:val="0"/>
          <w:numId w:val="12"/>
        </w:numPr>
        <w:bidi w:val="0"/>
        <w:spacing w:line="276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метров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 </w:t>
      </w:r>
    </w:p>
    <w:p>
      <w:pPr>
        <w:pStyle w:val="Normal.0"/>
        <w:numPr>
          <w:ilvl w:val="0"/>
          <w:numId w:val="12"/>
        </w:numPr>
        <w:bidi w:val="0"/>
        <w:spacing w:line="276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 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 </w:t>
      </w:r>
    </w:p>
    <w:p>
      <w:pPr>
        <w:pStyle w:val="Normal.0"/>
        <w:numPr>
          <w:ilvl w:val="0"/>
          <w:numId w:val="12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шведская эстафета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команд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line="276" w:lineRule="auto"/>
        <w:ind w:left="1462" w:hanging="72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76" w:lineRule="auto"/>
        <w:ind w:left="3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Регистрация результатов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Результаты участников Соревнования фиксируются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numPr>
          <w:ilvl w:val="1"/>
          <w:numId w:val="16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электронной системой хронометража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numPr>
          <w:ilvl w:val="1"/>
          <w:numId w:val="16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ручной записью прихода судьями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7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Официальные результаты объявляются на стадионе и публикуются на информационном стенде Соревнования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numPr>
          <w:ilvl w:val="0"/>
          <w:numId w:val="14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Итоговый протокол является окончательным и изменениям не подлежит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numPr>
          <w:ilvl w:val="0"/>
          <w:numId w:val="14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Оргкомитет Соревнования не гарантирует получение личного результата участником в следующих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numPr>
          <w:ilvl w:val="1"/>
          <w:numId w:val="16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повреждение и утрата электронного чипа хронометража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numPr>
          <w:ilvl w:val="1"/>
          <w:numId w:val="16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размещение чипа в месте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отличном от рекомендованного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numPr>
          <w:ilvl w:val="1"/>
          <w:numId w:val="16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утрата стартового номера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1"/>
          <w:numId w:val="16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дисквалификация участника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76" w:lineRule="auto"/>
        <w:ind w:left="3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Определение победителей и призеров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Квалификационные соревнования проводятся с целью отбора участников в финальный забег каждой дисциплины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забегах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200, 400, 800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в финалы выходят участники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занявшие первые два места и участники показавшие лучшее время на дистанции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отдельно среди мужчин и отдельно среди женщин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Результаты квалификационных соревнований не учитываются при определении личного первенства в финалах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Состязания на дистанции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состоят из одного этапа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победителей и призеров в каждом виде соревнований происходит по наименьшему времени в каждой дисциплине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Победители и призеры в личном первенстве определяются в каждом виде Соревнований у юношей и девушек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Победители и призеры в шведской эстафете определяются по факту прихода на финиш команды с наименьшим временем преодоления дистанции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sectPr>
      <w:headerReference w:type="default" r:id="rId4"/>
      <w:footerReference w:type="default" r:id="rId5"/>
      <w:pgSz w:w="11900" w:h="16840" w:orient="portrait"/>
      <w:pgMar w:top="426" w:right="707" w:bottom="142" w:left="42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80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0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040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76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80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0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040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76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●"/>
      <w:lvlJc w:val="left"/>
      <w:pPr>
        <w:ind w:left="709" w:hanging="7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69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62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160" w:hanging="6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6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6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320" w:hanging="64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6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6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•"/>
      <w:lvlJc w:val="left"/>
      <w:pPr>
        <w:ind w:left="258" w:hanging="2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72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3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43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16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2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76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4"/>
    <w:lvlOverride w:ilvl="0">
      <w:startOverride w:val="2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0"/>
    <w:lvlOverride w:ilvl="0">
      <w:startOverride w:val="2"/>
    </w:lvlOverride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  <w:style w:type="numbering" w:styleId="Импортированный стиль 6">
    <w:name w:val="Импортированный стиль 6"/>
    <w:pPr>
      <w:numPr>
        <w:numId w:val="13"/>
      </w:numPr>
    </w:pPr>
  </w:style>
  <w:style w:type="numbering" w:styleId="Импортированный стиль 7">
    <w:name w:val="Импортированный стиль 7"/>
    <w:pPr>
      <w:numPr>
        <w:numId w:val="15"/>
      </w:numPr>
    </w:pPr>
  </w:style>
  <w:style w:type="numbering" w:styleId="Импортированный стиль 8">
    <w:name w:val="Импортированный стиль 8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